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D9" w:rsidRPr="00EA381D" w:rsidRDefault="009B15D9" w:rsidP="009B15D9">
      <w:pPr>
        <w:jc w:val="center"/>
        <w:rPr>
          <w:rFonts w:ascii="Arial" w:hAnsi="Arial"/>
          <w:b/>
          <w:sz w:val="18"/>
          <w:szCs w:val="18"/>
        </w:rPr>
      </w:pPr>
      <w:r w:rsidRPr="00EA381D">
        <w:rPr>
          <w:rFonts w:ascii="Arial" w:hAnsi="Arial"/>
          <w:b/>
          <w:sz w:val="18"/>
          <w:szCs w:val="18"/>
        </w:rPr>
        <w:t>CSB 330H1S – TECHNIQUES IN MOLECULAR AND CELL BIOLOGY</w:t>
      </w:r>
    </w:p>
    <w:p w:rsidR="009B15D9" w:rsidRDefault="0065348D" w:rsidP="009B15D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8L, 52</w:t>
      </w:r>
      <w:r w:rsidR="009B15D9" w:rsidRPr="00EA381D">
        <w:rPr>
          <w:rFonts w:ascii="Arial" w:hAnsi="Arial"/>
          <w:sz w:val="18"/>
          <w:szCs w:val="18"/>
        </w:rPr>
        <w:t>P</w:t>
      </w:r>
    </w:p>
    <w:p w:rsidR="007262A9" w:rsidRDefault="007262A9" w:rsidP="002C447B">
      <w:pPr>
        <w:jc w:val="center"/>
        <w:rPr>
          <w:rFonts w:ascii="Arial" w:hAnsi="Arial"/>
          <w:sz w:val="18"/>
          <w:szCs w:val="18"/>
        </w:rPr>
      </w:pPr>
    </w:p>
    <w:p w:rsidR="004217F3" w:rsidRPr="00AF4860" w:rsidRDefault="00E252A4" w:rsidP="004217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course has a lab fee of $</w:t>
      </w:r>
      <w:r w:rsidR="004217F3" w:rsidRPr="00AF4860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0</w:t>
      </w:r>
      <w:r w:rsidR="004217F3" w:rsidRPr="00AF4860">
        <w:rPr>
          <w:rFonts w:ascii="Arial" w:hAnsi="Arial" w:cs="Arial"/>
          <w:b/>
          <w:sz w:val="18"/>
          <w:szCs w:val="18"/>
        </w:rPr>
        <w:t>.</w:t>
      </w:r>
    </w:p>
    <w:p w:rsidR="004217F3" w:rsidRDefault="004217F3" w:rsidP="002C447B">
      <w:pPr>
        <w:jc w:val="center"/>
        <w:rPr>
          <w:rFonts w:ascii="Arial" w:hAnsi="Arial"/>
          <w:sz w:val="18"/>
          <w:szCs w:val="18"/>
        </w:rPr>
      </w:pPr>
    </w:p>
    <w:p w:rsidR="002C447B" w:rsidRPr="00EB5D0D" w:rsidRDefault="002C447B">
      <w:pPr>
        <w:rPr>
          <w:rFonts w:ascii="Arial" w:hAnsi="Arial"/>
          <w:sz w:val="18"/>
          <w:szCs w:val="18"/>
        </w:rPr>
      </w:pPr>
    </w:p>
    <w:p w:rsidR="007E5F00" w:rsidRPr="004D135B" w:rsidRDefault="007E5F00" w:rsidP="007E5F00">
      <w:pPr>
        <w:jc w:val="both"/>
        <w:rPr>
          <w:rFonts w:ascii="Arial" w:hAnsi="Arial" w:cs="Arial"/>
          <w:b/>
          <w:sz w:val="18"/>
          <w:szCs w:val="18"/>
        </w:rPr>
      </w:pPr>
      <w:r w:rsidRPr="004D135B">
        <w:rPr>
          <w:rFonts w:ascii="Arial" w:hAnsi="Arial" w:cs="Arial"/>
          <w:b/>
          <w:sz w:val="18"/>
          <w:szCs w:val="18"/>
        </w:rPr>
        <w:t>Lecturers:</w:t>
      </w:r>
      <w:r w:rsidR="00D36ACB">
        <w:rPr>
          <w:rFonts w:ascii="Arial" w:hAnsi="Arial" w:cs="Arial"/>
          <w:b/>
          <w:sz w:val="18"/>
          <w:szCs w:val="18"/>
        </w:rPr>
        <w:tab/>
      </w:r>
    </w:p>
    <w:p w:rsidR="00396960" w:rsidRDefault="00F0495B" w:rsidP="00396960">
      <w:pPr>
        <w:widowControl w:val="0"/>
        <w:autoSpaceDE w:val="0"/>
        <w:autoSpaceDN w:val="0"/>
        <w:adjustRightInd w:val="0"/>
        <w:jc w:val="both"/>
        <w:rPr>
          <w:rStyle w:val="Hyperlink"/>
          <w:rFonts w:ascii="Arial" w:hAnsi="Arial" w:cs="Arial"/>
          <w:color w:val="1155CC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Prof. J. Mitchell (Team lead)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96960">
        <w:rPr>
          <w:rFonts w:ascii="Arial" w:hAnsi="Arial" w:cs="Arial"/>
          <w:sz w:val="18"/>
          <w:szCs w:val="18"/>
        </w:rPr>
        <w:tab/>
      </w:r>
      <w:r w:rsidR="00396960">
        <w:rPr>
          <w:rFonts w:ascii="Arial" w:hAnsi="Arial" w:cs="Arial"/>
          <w:sz w:val="18"/>
          <w:szCs w:val="18"/>
        </w:rPr>
        <w:tab/>
        <w:t xml:space="preserve">   </w:t>
      </w:r>
      <w:r w:rsidR="00396960">
        <w:rPr>
          <w:rFonts w:ascii="Arial" w:hAnsi="Arial" w:cs="Arial"/>
          <w:sz w:val="18"/>
          <w:szCs w:val="18"/>
        </w:rPr>
        <w:tab/>
      </w:r>
      <w:r w:rsidR="00396960" w:rsidRPr="001E6E1F">
        <w:rPr>
          <w:rFonts w:ascii="Arial" w:hAnsi="Arial" w:cs="Arial"/>
          <w:sz w:val="18"/>
          <w:szCs w:val="18"/>
        </w:rPr>
        <w:t xml:space="preserve">   </w:t>
      </w:r>
      <w:r w:rsidR="00396960">
        <w:rPr>
          <w:rFonts w:ascii="Arial" w:hAnsi="Arial" w:cs="Arial"/>
          <w:sz w:val="18"/>
          <w:szCs w:val="18"/>
        </w:rPr>
        <w:t xml:space="preserve">   </w:t>
      </w:r>
      <w:hyperlink r:id="rId5" w:tgtFrame="_blank" w:history="1">
        <w:r w:rsidR="00396960" w:rsidRPr="001E6E1F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ja.mitchell@ut</w:t>
        </w:r>
        <w:bookmarkStart w:id="0" w:name="_GoBack"/>
        <w:bookmarkEnd w:id="0"/>
        <w:r w:rsidR="00396960" w:rsidRPr="001E6E1F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o</w:t>
        </w:r>
        <w:r w:rsidR="00396960" w:rsidRPr="001E6E1F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ronto.ca</w:t>
        </w:r>
      </w:hyperlink>
    </w:p>
    <w:p w:rsidR="00F0495B" w:rsidRPr="00F0495B" w:rsidRDefault="00F0495B" w:rsidP="00F0495B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18"/>
          <w:szCs w:val="18"/>
        </w:rPr>
        <w:t>Prof S. Lumba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6" w:tgtFrame="_blank" w:history="1">
        <w:r w:rsidRPr="00396960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shelley.lumba@utoronto.ca</w:t>
        </w:r>
      </w:hyperlink>
    </w:p>
    <w:p w:rsidR="00396960" w:rsidRDefault="00396960" w:rsidP="002C447B">
      <w:pPr>
        <w:jc w:val="both"/>
        <w:rPr>
          <w:rFonts w:ascii="Arial" w:hAnsi="Arial" w:cs="Arial"/>
          <w:sz w:val="18"/>
          <w:szCs w:val="18"/>
        </w:rPr>
      </w:pPr>
    </w:p>
    <w:p w:rsidR="00310666" w:rsidRPr="004D135B" w:rsidRDefault="00310666" w:rsidP="002C447B">
      <w:pPr>
        <w:jc w:val="both"/>
        <w:rPr>
          <w:rFonts w:ascii="Arial" w:hAnsi="Arial" w:cs="Arial"/>
          <w:sz w:val="18"/>
          <w:szCs w:val="18"/>
        </w:rPr>
      </w:pPr>
    </w:p>
    <w:p w:rsidR="00310666" w:rsidRDefault="002C447B" w:rsidP="002C447B">
      <w:pPr>
        <w:jc w:val="both"/>
        <w:rPr>
          <w:rFonts w:ascii="Arial" w:hAnsi="Arial" w:cs="Arial"/>
          <w:sz w:val="18"/>
          <w:szCs w:val="18"/>
        </w:rPr>
      </w:pPr>
      <w:r w:rsidRPr="004D135B">
        <w:rPr>
          <w:rFonts w:ascii="Arial" w:hAnsi="Arial" w:cs="Arial"/>
          <w:b/>
          <w:sz w:val="18"/>
          <w:szCs w:val="18"/>
        </w:rPr>
        <w:t>Prerequisite:</w:t>
      </w:r>
      <w:r w:rsidR="00FA0B92" w:rsidRPr="004D135B">
        <w:rPr>
          <w:rFonts w:ascii="Arial" w:hAnsi="Arial" w:cs="Arial"/>
          <w:sz w:val="18"/>
          <w:szCs w:val="18"/>
        </w:rPr>
        <w:t xml:space="preserve"> </w:t>
      </w:r>
      <w:r w:rsidR="00E545DA">
        <w:rPr>
          <w:rFonts w:ascii="Arial" w:hAnsi="Arial" w:cs="Arial"/>
          <w:sz w:val="18"/>
          <w:szCs w:val="18"/>
        </w:rPr>
        <w:t>BIO230H1/</w:t>
      </w:r>
      <w:r w:rsidR="004C70A5">
        <w:rPr>
          <w:rFonts w:ascii="Arial" w:hAnsi="Arial" w:cs="Arial"/>
          <w:sz w:val="18"/>
          <w:szCs w:val="18"/>
        </w:rPr>
        <w:t>BIO255H1</w:t>
      </w:r>
      <w:r w:rsidR="00AB5B39">
        <w:rPr>
          <w:rFonts w:ascii="Arial" w:hAnsi="Arial" w:cs="Arial"/>
          <w:sz w:val="18"/>
          <w:szCs w:val="18"/>
        </w:rPr>
        <w:t xml:space="preserve">, </w:t>
      </w:r>
      <w:r w:rsidR="004C70A5">
        <w:rPr>
          <w:rFonts w:ascii="Arial" w:hAnsi="Arial" w:cs="Arial"/>
          <w:sz w:val="18"/>
          <w:szCs w:val="18"/>
        </w:rPr>
        <w:t>BIO260H1/HMB</w:t>
      </w:r>
      <w:r w:rsidR="00AB5B39" w:rsidRPr="00AB5B39">
        <w:rPr>
          <w:rFonts w:ascii="Arial" w:hAnsi="Arial" w:cs="Arial"/>
          <w:sz w:val="18"/>
          <w:szCs w:val="18"/>
        </w:rPr>
        <w:t>265H1</w:t>
      </w:r>
    </w:p>
    <w:p w:rsidR="00310666" w:rsidRPr="004D135B" w:rsidRDefault="00310666" w:rsidP="002C447B">
      <w:pPr>
        <w:jc w:val="both"/>
        <w:rPr>
          <w:rFonts w:ascii="Arial" w:hAnsi="Arial" w:cs="Arial"/>
          <w:sz w:val="18"/>
          <w:szCs w:val="18"/>
        </w:rPr>
      </w:pPr>
    </w:p>
    <w:p w:rsidR="001B7648" w:rsidRPr="004F4784" w:rsidRDefault="001B7648" w:rsidP="002C447B">
      <w:pPr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1B7648">
        <w:rPr>
          <w:rFonts w:ascii="Arial" w:hAnsi="Arial" w:cs="Arial"/>
          <w:b/>
          <w:bCs/>
          <w:sz w:val="18"/>
          <w:szCs w:val="18"/>
        </w:rPr>
        <w:t xml:space="preserve">Recommended Preparation: </w:t>
      </w:r>
      <w:r w:rsidR="004C70A5">
        <w:rPr>
          <w:rFonts w:ascii="Arial" w:hAnsi="Arial" w:cs="Arial"/>
          <w:sz w:val="18"/>
          <w:szCs w:val="18"/>
        </w:rPr>
        <w:t>BCH311H1/CSB349H1/MGY</w:t>
      </w:r>
      <w:r w:rsidRPr="001B7648">
        <w:rPr>
          <w:rFonts w:ascii="Arial" w:hAnsi="Arial" w:cs="Arial"/>
          <w:sz w:val="18"/>
          <w:szCs w:val="18"/>
        </w:rPr>
        <w:t>311Y1 taken concurrently</w:t>
      </w:r>
    </w:p>
    <w:p w:rsidR="00310666" w:rsidRPr="004D135B" w:rsidRDefault="00310666" w:rsidP="002C447B">
      <w:pPr>
        <w:jc w:val="both"/>
        <w:rPr>
          <w:rFonts w:ascii="Arial" w:hAnsi="Arial" w:cs="Arial"/>
          <w:b/>
          <w:sz w:val="18"/>
          <w:szCs w:val="18"/>
        </w:rPr>
      </w:pPr>
    </w:p>
    <w:p w:rsidR="00DB7120" w:rsidRDefault="00DB7120" w:rsidP="00DB7120">
      <w:pPr>
        <w:jc w:val="both"/>
        <w:rPr>
          <w:rFonts w:ascii="Arial" w:hAnsi="Arial" w:cs="Arial"/>
          <w:sz w:val="18"/>
          <w:szCs w:val="18"/>
        </w:rPr>
      </w:pPr>
      <w:r w:rsidRPr="004D135B">
        <w:rPr>
          <w:rFonts w:ascii="Arial" w:hAnsi="Arial" w:cs="Arial"/>
          <w:sz w:val="18"/>
          <w:szCs w:val="18"/>
        </w:rPr>
        <w:t xml:space="preserve">A laboratory course illustrating how modern molecular and </w:t>
      </w:r>
      <w:proofErr w:type="gramStart"/>
      <w:r w:rsidRPr="004D135B">
        <w:rPr>
          <w:rFonts w:ascii="Arial" w:hAnsi="Arial" w:cs="Arial"/>
          <w:sz w:val="18"/>
          <w:szCs w:val="18"/>
        </w:rPr>
        <w:t>cell biology research techniques</w:t>
      </w:r>
      <w:proofErr w:type="gramEnd"/>
      <w:r w:rsidRPr="004D135B">
        <w:rPr>
          <w:rFonts w:ascii="Arial" w:hAnsi="Arial" w:cs="Arial"/>
          <w:sz w:val="18"/>
          <w:szCs w:val="18"/>
        </w:rPr>
        <w:t xml:space="preserve"> can be used to answer questions about genes and proteins.  Experimental systems include bacteria, yeast,</w:t>
      </w:r>
      <w:r w:rsidR="000D4FBE">
        <w:rPr>
          <w:rFonts w:ascii="Arial" w:hAnsi="Arial" w:cs="Arial"/>
          <w:sz w:val="18"/>
          <w:szCs w:val="18"/>
        </w:rPr>
        <w:t xml:space="preserve"> plants,</w:t>
      </w:r>
      <w:r w:rsidRPr="004D135B">
        <w:rPr>
          <w:rFonts w:ascii="Arial" w:hAnsi="Arial" w:cs="Arial"/>
          <w:sz w:val="18"/>
          <w:szCs w:val="18"/>
        </w:rPr>
        <w:t xml:space="preserve"> and animal cell lines.  The laboratory component offers the opportunity for hands-on exposure to plasmid cloning, PCR, bioinformatics, gene expression analyses, protein-protein interactions, and protein subcellular localization studies.  Additional experimental strategies </w:t>
      </w:r>
      <w:proofErr w:type="gramStart"/>
      <w:r w:rsidRPr="004D135B">
        <w:rPr>
          <w:rFonts w:ascii="Arial" w:hAnsi="Arial" w:cs="Arial"/>
          <w:sz w:val="18"/>
          <w:szCs w:val="18"/>
        </w:rPr>
        <w:t>are discussed</w:t>
      </w:r>
      <w:proofErr w:type="gramEnd"/>
      <w:r w:rsidRPr="004D135B">
        <w:rPr>
          <w:rFonts w:ascii="Arial" w:hAnsi="Arial" w:cs="Arial"/>
          <w:sz w:val="18"/>
          <w:szCs w:val="18"/>
        </w:rPr>
        <w:t xml:space="preserve"> in lectures and assignments.  This course offers the opportunity to develop laboratory skills that will prepare you for </w:t>
      </w:r>
      <w:proofErr w:type="gramStart"/>
      <w:r w:rsidRPr="004D135B">
        <w:rPr>
          <w:rFonts w:ascii="Arial" w:hAnsi="Arial" w:cs="Arial"/>
          <w:sz w:val="18"/>
          <w:szCs w:val="18"/>
        </w:rPr>
        <w:t>future research project courses</w:t>
      </w:r>
      <w:proofErr w:type="gramEnd"/>
      <w:r w:rsidRPr="004D135B">
        <w:rPr>
          <w:rFonts w:ascii="Arial" w:hAnsi="Arial" w:cs="Arial"/>
          <w:sz w:val="18"/>
          <w:szCs w:val="18"/>
        </w:rPr>
        <w:t>, summer research projects and work in biological and biomedical research.</w:t>
      </w:r>
    </w:p>
    <w:p w:rsidR="008161EA" w:rsidRDefault="008161EA" w:rsidP="00DB7120">
      <w:pPr>
        <w:jc w:val="both"/>
        <w:rPr>
          <w:rFonts w:ascii="Arial" w:hAnsi="Arial" w:cs="Arial"/>
          <w:sz w:val="18"/>
          <w:szCs w:val="18"/>
        </w:rPr>
      </w:pPr>
    </w:p>
    <w:p w:rsidR="004C24CF" w:rsidRDefault="008161EA" w:rsidP="00DB7120">
      <w:pPr>
        <w:jc w:val="both"/>
        <w:rPr>
          <w:rFonts w:ascii="Arial" w:hAnsi="Arial" w:cs="Arial"/>
          <w:sz w:val="18"/>
          <w:szCs w:val="18"/>
        </w:rPr>
      </w:pPr>
      <w:r w:rsidRPr="008161EA">
        <w:rPr>
          <w:rFonts w:ascii="Arial" w:hAnsi="Arial" w:cs="Arial"/>
          <w:sz w:val="18"/>
          <w:szCs w:val="18"/>
        </w:rPr>
        <w:t>This course involve</w:t>
      </w:r>
      <w:r>
        <w:rPr>
          <w:rFonts w:ascii="Arial" w:hAnsi="Arial" w:cs="Arial"/>
          <w:sz w:val="18"/>
          <w:szCs w:val="18"/>
        </w:rPr>
        <w:t>s</w:t>
      </w:r>
      <w:r w:rsidRPr="008161EA">
        <w:rPr>
          <w:rFonts w:ascii="Arial" w:hAnsi="Arial" w:cs="Arial"/>
          <w:sz w:val="18"/>
          <w:szCs w:val="18"/>
        </w:rPr>
        <w:t xml:space="preserve"> a serious commitment </w:t>
      </w:r>
      <w:r>
        <w:rPr>
          <w:rFonts w:ascii="Arial" w:hAnsi="Arial" w:cs="Arial"/>
          <w:sz w:val="18"/>
          <w:szCs w:val="18"/>
        </w:rPr>
        <w:t>for students</w:t>
      </w:r>
      <w:r w:rsidRPr="008161EA">
        <w:rPr>
          <w:rFonts w:ascii="Arial" w:hAnsi="Arial" w:cs="Arial"/>
          <w:sz w:val="18"/>
          <w:szCs w:val="18"/>
        </w:rPr>
        <w:t xml:space="preserve">.  There are </w:t>
      </w:r>
      <w:proofErr w:type="gramStart"/>
      <w:r w:rsidRPr="008161EA">
        <w:rPr>
          <w:rFonts w:ascii="Arial" w:hAnsi="Arial" w:cs="Arial"/>
          <w:sz w:val="18"/>
          <w:szCs w:val="18"/>
        </w:rPr>
        <w:t>5</w:t>
      </w:r>
      <w:proofErr w:type="gramEnd"/>
      <w:r w:rsidRPr="008161EA">
        <w:rPr>
          <w:rFonts w:ascii="Arial" w:hAnsi="Arial" w:cs="Arial"/>
          <w:sz w:val="18"/>
          <w:szCs w:val="18"/>
        </w:rPr>
        <w:t xml:space="preserve"> lecture/lab hours per week, and the expectations are that </w:t>
      </w:r>
      <w:r>
        <w:rPr>
          <w:rFonts w:ascii="Arial" w:hAnsi="Arial" w:cs="Arial"/>
          <w:sz w:val="18"/>
          <w:szCs w:val="18"/>
        </w:rPr>
        <w:t>students</w:t>
      </w:r>
      <w:r w:rsidRPr="008161EA">
        <w:rPr>
          <w:rFonts w:ascii="Arial" w:hAnsi="Arial" w:cs="Arial"/>
          <w:sz w:val="18"/>
          <w:szCs w:val="18"/>
        </w:rPr>
        <w:t xml:space="preserve"> attend all lectures and labs</w:t>
      </w:r>
      <w:r w:rsidR="002F7ECF">
        <w:rPr>
          <w:rFonts w:ascii="Arial" w:hAnsi="Arial" w:cs="Arial"/>
          <w:sz w:val="18"/>
          <w:szCs w:val="18"/>
        </w:rPr>
        <w:t>.  A</w:t>
      </w:r>
      <w:r w:rsidRPr="008161EA">
        <w:rPr>
          <w:rFonts w:ascii="Arial" w:hAnsi="Arial" w:cs="Arial"/>
          <w:sz w:val="18"/>
          <w:szCs w:val="18"/>
        </w:rPr>
        <w:t xml:space="preserve">ttendance </w:t>
      </w:r>
      <w:proofErr w:type="gramStart"/>
      <w:r w:rsidRPr="008161EA">
        <w:rPr>
          <w:rFonts w:ascii="Arial" w:hAnsi="Arial" w:cs="Arial"/>
          <w:sz w:val="18"/>
          <w:szCs w:val="18"/>
        </w:rPr>
        <w:t>will be taken</w:t>
      </w:r>
      <w:proofErr w:type="gramEnd"/>
      <w:r w:rsidRPr="008161EA">
        <w:rPr>
          <w:rFonts w:ascii="Arial" w:hAnsi="Arial" w:cs="Arial"/>
          <w:sz w:val="18"/>
          <w:szCs w:val="18"/>
        </w:rPr>
        <w:t xml:space="preserve"> for every session</w:t>
      </w:r>
      <w:r w:rsidR="002F7EC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and penalties are imposed for missed sessions </w:t>
      </w:r>
      <w:r w:rsidR="002F7ECF">
        <w:rPr>
          <w:rFonts w:ascii="Arial" w:hAnsi="Arial" w:cs="Arial"/>
          <w:sz w:val="18"/>
          <w:szCs w:val="18"/>
        </w:rPr>
        <w:t xml:space="preserve">when </w:t>
      </w:r>
      <w:r w:rsidR="00A85E3F">
        <w:rPr>
          <w:rFonts w:ascii="Arial" w:hAnsi="Arial" w:cs="Arial"/>
          <w:sz w:val="18"/>
          <w:szCs w:val="18"/>
        </w:rPr>
        <w:t xml:space="preserve">the </w:t>
      </w:r>
      <w:r w:rsidR="002F7ECF">
        <w:rPr>
          <w:rFonts w:ascii="Arial" w:hAnsi="Arial" w:cs="Arial"/>
          <w:sz w:val="18"/>
          <w:szCs w:val="18"/>
        </w:rPr>
        <w:t>appropriate</w:t>
      </w:r>
      <w:r>
        <w:rPr>
          <w:rFonts w:ascii="Arial" w:hAnsi="Arial" w:cs="Arial"/>
          <w:sz w:val="18"/>
          <w:szCs w:val="18"/>
        </w:rPr>
        <w:t xml:space="preserve"> documentation</w:t>
      </w:r>
      <w:r w:rsidR="002F7ECF">
        <w:rPr>
          <w:rFonts w:ascii="Arial" w:hAnsi="Arial" w:cs="Arial"/>
          <w:sz w:val="18"/>
          <w:szCs w:val="18"/>
        </w:rPr>
        <w:t xml:space="preserve"> has not been submitted</w:t>
      </w:r>
      <w:r w:rsidR="0099103D">
        <w:rPr>
          <w:rFonts w:ascii="Arial" w:hAnsi="Arial" w:cs="Arial"/>
          <w:sz w:val="18"/>
          <w:szCs w:val="18"/>
        </w:rPr>
        <w:t>.  P</w:t>
      </w:r>
      <w:r w:rsidR="004C5974">
        <w:rPr>
          <w:rFonts w:ascii="Arial" w:hAnsi="Arial" w:cs="Arial"/>
          <w:sz w:val="18"/>
          <w:szCs w:val="18"/>
        </w:rPr>
        <w:t xml:space="preserve">enalties </w:t>
      </w:r>
      <w:proofErr w:type="gramStart"/>
      <w:r w:rsidR="004C5974">
        <w:rPr>
          <w:rFonts w:ascii="Arial" w:hAnsi="Arial" w:cs="Arial"/>
          <w:sz w:val="18"/>
          <w:szCs w:val="18"/>
        </w:rPr>
        <w:t>are imposed</w:t>
      </w:r>
      <w:proofErr w:type="gramEnd"/>
      <w:r w:rsidR="004C5974">
        <w:rPr>
          <w:rFonts w:ascii="Arial" w:hAnsi="Arial" w:cs="Arial"/>
          <w:sz w:val="18"/>
          <w:szCs w:val="18"/>
        </w:rPr>
        <w:t xml:space="preserve"> on both the participation grade and the lab report grades for missed sessions</w:t>
      </w:r>
      <w:r w:rsidRPr="008161EA">
        <w:rPr>
          <w:rFonts w:ascii="Arial" w:hAnsi="Arial" w:cs="Arial"/>
          <w:sz w:val="18"/>
          <w:szCs w:val="18"/>
        </w:rPr>
        <w:t>.</w:t>
      </w:r>
    </w:p>
    <w:p w:rsidR="004C24CF" w:rsidRDefault="004C24CF" w:rsidP="00DB7120">
      <w:pPr>
        <w:jc w:val="both"/>
        <w:rPr>
          <w:rFonts w:ascii="Arial" w:hAnsi="Arial" w:cs="Arial"/>
          <w:sz w:val="18"/>
          <w:szCs w:val="18"/>
        </w:rPr>
      </w:pPr>
    </w:p>
    <w:p w:rsidR="008161EA" w:rsidRDefault="004C24CF" w:rsidP="00DB712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8161EA" w:rsidRPr="008161EA">
        <w:rPr>
          <w:rFonts w:ascii="Arial" w:hAnsi="Arial" w:cs="Arial"/>
          <w:sz w:val="18"/>
          <w:szCs w:val="18"/>
        </w:rPr>
        <w:t xml:space="preserve">here is extensive writing in the assignments for this course.  For example, there are </w:t>
      </w:r>
      <w:r w:rsidR="00396960">
        <w:rPr>
          <w:rFonts w:ascii="Arial" w:hAnsi="Arial" w:cs="Arial"/>
          <w:sz w:val="18"/>
          <w:szCs w:val="18"/>
        </w:rPr>
        <w:t>two</w:t>
      </w:r>
      <w:r w:rsidR="008161EA" w:rsidRPr="008161EA">
        <w:rPr>
          <w:rFonts w:ascii="Arial" w:hAnsi="Arial" w:cs="Arial"/>
          <w:sz w:val="18"/>
          <w:szCs w:val="18"/>
        </w:rPr>
        <w:t xml:space="preserve"> reports to </w:t>
      </w:r>
      <w:proofErr w:type="gramStart"/>
      <w:r w:rsidR="008161EA" w:rsidRPr="008161EA">
        <w:rPr>
          <w:rFonts w:ascii="Arial" w:hAnsi="Arial" w:cs="Arial"/>
          <w:sz w:val="18"/>
          <w:szCs w:val="18"/>
        </w:rPr>
        <w:t>be written</w:t>
      </w:r>
      <w:proofErr w:type="gramEnd"/>
      <w:r w:rsidR="008161EA" w:rsidRPr="008161EA">
        <w:rPr>
          <w:rFonts w:ascii="Arial" w:hAnsi="Arial" w:cs="Arial"/>
          <w:sz w:val="18"/>
          <w:szCs w:val="18"/>
        </w:rPr>
        <w:t xml:space="preserve"> in the style of a primary research paper, and each report is </w:t>
      </w:r>
      <w:r w:rsidR="002F7ECF">
        <w:rPr>
          <w:rFonts w:ascii="Arial" w:hAnsi="Arial" w:cs="Arial"/>
          <w:sz w:val="18"/>
          <w:szCs w:val="18"/>
        </w:rPr>
        <w:t>~</w:t>
      </w:r>
      <w:r w:rsidR="007B6C0F">
        <w:rPr>
          <w:rFonts w:ascii="Arial" w:hAnsi="Arial" w:cs="Arial"/>
          <w:sz w:val="18"/>
          <w:szCs w:val="18"/>
        </w:rPr>
        <w:t>1000</w:t>
      </w:r>
      <w:r w:rsidR="002F7ECF">
        <w:rPr>
          <w:rFonts w:ascii="Arial" w:hAnsi="Arial" w:cs="Arial"/>
          <w:sz w:val="18"/>
          <w:szCs w:val="18"/>
        </w:rPr>
        <w:t>-2500 words</w:t>
      </w:r>
      <w:r w:rsidR="008161EA" w:rsidRPr="008161EA">
        <w:rPr>
          <w:rFonts w:ascii="Arial" w:hAnsi="Arial" w:cs="Arial"/>
          <w:sz w:val="18"/>
          <w:szCs w:val="18"/>
        </w:rPr>
        <w:t xml:space="preserve"> in length.  Please note that all written work </w:t>
      </w:r>
      <w:proofErr w:type="gramStart"/>
      <w:r w:rsidR="008161EA" w:rsidRPr="008161EA">
        <w:rPr>
          <w:rFonts w:ascii="Arial" w:hAnsi="Arial" w:cs="Arial"/>
          <w:sz w:val="18"/>
          <w:szCs w:val="18"/>
        </w:rPr>
        <w:t>will be submitted</w:t>
      </w:r>
      <w:proofErr w:type="gramEnd"/>
      <w:r w:rsidR="008161EA" w:rsidRPr="008161EA">
        <w:rPr>
          <w:rFonts w:ascii="Arial" w:hAnsi="Arial" w:cs="Arial"/>
          <w:sz w:val="18"/>
          <w:szCs w:val="18"/>
        </w:rPr>
        <w:t xml:space="preserve"> to </w:t>
      </w:r>
      <w:proofErr w:type="spellStart"/>
      <w:r w:rsidR="008161EA" w:rsidRPr="008161EA">
        <w:rPr>
          <w:rFonts w:ascii="Arial" w:hAnsi="Arial" w:cs="Arial"/>
          <w:sz w:val="18"/>
          <w:szCs w:val="18"/>
        </w:rPr>
        <w:t>Turnitin</w:t>
      </w:r>
      <w:proofErr w:type="spellEnd"/>
      <w:r w:rsidR="008161EA" w:rsidRPr="008161EA">
        <w:rPr>
          <w:rFonts w:ascii="Arial" w:hAnsi="Arial" w:cs="Arial"/>
          <w:sz w:val="18"/>
          <w:szCs w:val="18"/>
        </w:rPr>
        <w:t xml:space="preserve">, and you will be asked to submit the Academic Integrity Checklist with your assignments.  All allegations of plagiarism </w:t>
      </w:r>
      <w:proofErr w:type="gramStart"/>
      <w:r w:rsidR="008161EA" w:rsidRPr="008161EA">
        <w:rPr>
          <w:rFonts w:ascii="Arial" w:hAnsi="Arial" w:cs="Arial"/>
          <w:sz w:val="18"/>
          <w:szCs w:val="18"/>
        </w:rPr>
        <w:t>will be submitted</w:t>
      </w:r>
      <w:proofErr w:type="gramEnd"/>
      <w:r w:rsidR="008161EA" w:rsidRPr="008161EA">
        <w:rPr>
          <w:rFonts w:ascii="Arial" w:hAnsi="Arial" w:cs="Arial"/>
          <w:sz w:val="18"/>
          <w:szCs w:val="18"/>
        </w:rPr>
        <w:t xml:space="preserve"> to the Office of Student Academic Integrity.</w:t>
      </w:r>
    </w:p>
    <w:p w:rsidR="00AB5B39" w:rsidRDefault="00AB5B39" w:rsidP="00DB7120">
      <w:pPr>
        <w:jc w:val="both"/>
        <w:rPr>
          <w:rFonts w:ascii="Arial" w:hAnsi="Arial" w:cs="Arial"/>
          <w:sz w:val="18"/>
          <w:szCs w:val="18"/>
        </w:rPr>
      </w:pPr>
    </w:p>
    <w:p w:rsidR="00D0595C" w:rsidRPr="00AB5B39" w:rsidRDefault="00AB5B39" w:rsidP="009C419B">
      <w:pPr>
        <w:rPr>
          <w:rFonts w:ascii="Arial" w:hAnsi="Arial" w:cs="Arial"/>
          <w:sz w:val="18"/>
          <w:szCs w:val="18"/>
          <w:u w:val="single"/>
          <w:lang w:val="en-CA"/>
        </w:rPr>
      </w:pPr>
      <w:r w:rsidRPr="00AB5B39">
        <w:rPr>
          <w:rFonts w:ascii="Arial" w:hAnsi="Arial" w:cs="Arial"/>
          <w:sz w:val="18"/>
          <w:szCs w:val="18"/>
          <w:u w:val="single"/>
          <w:lang w:val="en-CA"/>
        </w:rPr>
        <w:t>Part 1: Professor Mitchell</w:t>
      </w:r>
    </w:p>
    <w:p w:rsidR="00AB5B39" w:rsidRPr="00AB5B39" w:rsidRDefault="00AB5B39" w:rsidP="009C419B">
      <w:pPr>
        <w:rPr>
          <w:rFonts w:ascii="Arial" w:hAnsi="Arial" w:cs="Arial"/>
          <w:sz w:val="18"/>
          <w:szCs w:val="18"/>
          <w:lang w:val="en-CA"/>
        </w:rPr>
      </w:pPr>
      <w:r w:rsidRPr="00AB5B39">
        <w:rPr>
          <w:rFonts w:ascii="Arial" w:hAnsi="Arial" w:cs="Arial"/>
          <w:sz w:val="18"/>
          <w:szCs w:val="18"/>
          <w:lang w:val="en-CA"/>
        </w:rPr>
        <w:t xml:space="preserve">» </w:t>
      </w:r>
      <w:r w:rsidR="0010708D" w:rsidRPr="0010708D">
        <w:rPr>
          <w:rFonts w:ascii="Arial" w:hAnsi="Arial" w:cs="Arial"/>
          <w:sz w:val="18"/>
          <w:szCs w:val="18"/>
          <w:lang w:val="en-CA"/>
        </w:rPr>
        <w:t xml:space="preserve">Analysis of Differential Gene Expression </w:t>
      </w:r>
      <w:proofErr w:type="gramStart"/>
      <w:r w:rsidR="0010708D" w:rsidRPr="0010708D">
        <w:rPr>
          <w:rFonts w:ascii="Arial" w:hAnsi="Arial" w:cs="Arial"/>
          <w:sz w:val="18"/>
          <w:szCs w:val="18"/>
          <w:lang w:val="en-CA"/>
        </w:rPr>
        <w:t>During</w:t>
      </w:r>
      <w:proofErr w:type="gramEnd"/>
      <w:r w:rsidR="0010708D" w:rsidRPr="0010708D">
        <w:rPr>
          <w:rFonts w:ascii="Arial" w:hAnsi="Arial" w:cs="Arial"/>
          <w:sz w:val="18"/>
          <w:szCs w:val="18"/>
          <w:lang w:val="en-CA"/>
        </w:rPr>
        <w:t xml:space="preserve"> Differentiation</w:t>
      </w:r>
    </w:p>
    <w:p w:rsidR="00AB5B39" w:rsidRPr="00220A9D" w:rsidRDefault="00AB5B39" w:rsidP="009C419B">
      <w:pPr>
        <w:rPr>
          <w:rFonts w:ascii="Arial" w:hAnsi="Arial" w:cs="Arial"/>
          <w:i/>
          <w:sz w:val="18"/>
          <w:szCs w:val="18"/>
          <w:lang w:val="en-CA"/>
        </w:rPr>
      </w:pPr>
      <w:r w:rsidRPr="00220A9D">
        <w:rPr>
          <w:rFonts w:ascii="Arial" w:hAnsi="Arial" w:cs="Arial"/>
          <w:i/>
          <w:sz w:val="18"/>
          <w:szCs w:val="18"/>
          <w:lang w:val="en-CA"/>
        </w:rPr>
        <w:t xml:space="preserve">Part A: </w:t>
      </w:r>
      <w:r w:rsidR="00A353B3" w:rsidRPr="00A353B3">
        <w:rPr>
          <w:rFonts w:ascii="Arial" w:hAnsi="Arial" w:cs="Arial"/>
          <w:i/>
          <w:sz w:val="18"/>
          <w:szCs w:val="18"/>
          <w:lang w:val="en-CA"/>
        </w:rPr>
        <w:t>Immunofluorescence to detect protein in individual cells.</w:t>
      </w:r>
    </w:p>
    <w:p w:rsidR="00AB5B39" w:rsidRPr="001210AB" w:rsidRDefault="00AB5B39" w:rsidP="001210AB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CA"/>
        </w:rPr>
      </w:pPr>
      <w:r w:rsidRPr="00AB5B39">
        <w:rPr>
          <w:rFonts w:ascii="Arial" w:hAnsi="Arial" w:cs="Arial"/>
          <w:sz w:val="18"/>
          <w:szCs w:val="18"/>
          <w:lang w:val="en-CA"/>
        </w:rPr>
        <w:t xml:space="preserve">Experimental labs: </w:t>
      </w:r>
      <w:r w:rsidR="001210AB" w:rsidRPr="001210AB">
        <w:rPr>
          <w:rFonts w:ascii="Arial" w:hAnsi="Arial" w:cs="Arial"/>
          <w:sz w:val="18"/>
          <w:szCs w:val="18"/>
          <w:lang w:val="en-CA"/>
        </w:rPr>
        <w:t>Immunofluorescence cell staining, Fluorescence microscopy.</w:t>
      </w:r>
    </w:p>
    <w:p w:rsidR="00AB5B39" w:rsidRPr="00220A9D" w:rsidRDefault="00AB5B39" w:rsidP="009C419B">
      <w:pPr>
        <w:rPr>
          <w:rFonts w:ascii="Arial" w:hAnsi="Arial" w:cs="Arial"/>
          <w:i/>
          <w:sz w:val="18"/>
          <w:szCs w:val="18"/>
          <w:lang w:val="en-CA"/>
        </w:rPr>
      </w:pPr>
      <w:r w:rsidRPr="00220A9D">
        <w:rPr>
          <w:rFonts w:ascii="Arial" w:hAnsi="Arial" w:cs="Arial"/>
          <w:i/>
          <w:sz w:val="18"/>
          <w:szCs w:val="18"/>
          <w:lang w:val="en-CA"/>
        </w:rPr>
        <w:t>Part B: Quantitative investigation of differential gene expression.</w:t>
      </w:r>
    </w:p>
    <w:p w:rsidR="00AB5B39" w:rsidRPr="001B7648" w:rsidRDefault="00AB5B39" w:rsidP="009C419B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CA"/>
        </w:rPr>
      </w:pPr>
      <w:r w:rsidRPr="00AB5B39">
        <w:rPr>
          <w:rFonts w:ascii="Arial" w:hAnsi="Arial" w:cs="Arial"/>
          <w:sz w:val="18"/>
          <w:szCs w:val="18"/>
          <w:lang w:val="en-CA"/>
        </w:rPr>
        <w:t>Experimental labs:</w:t>
      </w:r>
      <w:r w:rsidR="001B7648" w:rsidRPr="001B7648">
        <w:t xml:space="preserve"> </w:t>
      </w:r>
      <w:r w:rsidR="001B7648" w:rsidRPr="001B7648">
        <w:rPr>
          <w:rFonts w:ascii="Arial" w:hAnsi="Arial" w:cs="Arial"/>
          <w:sz w:val="18"/>
          <w:szCs w:val="18"/>
          <w:lang w:val="en-CA"/>
        </w:rPr>
        <w:t>DNA quantification, Reverse Transcription, PCR, DNA electrophoresis, Real-Time quantitative PCR (qPCR).</w:t>
      </w:r>
    </w:p>
    <w:p w:rsidR="00AB5B39" w:rsidRDefault="00AB5B39" w:rsidP="009C419B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CA"/>
        </w:rPr>
      </w:pPr>
      <w:r w:rsidRPr="00AB5B39">
        <w:rPr>
          <w:rFonts w:ascii="Arial" w:hAnsi="Arial" w:cs="Arial"/>
          <w:sz w:val="18"/>
          <w:szCs w:val="18"/>
          <w:lang w:val="en-CA"/>
        </w:rPr>
        <w:t>Computer labs:</w:t>
      </w:r>
      <w:r w:rsidR="001B7648">
        <w:rPr>
          <w:rFonts w:ascii="Arial" w:hAnsi="Arial" w:cs="Arial"/>
          <w:sz w:val="18"/>
          <w:szCs w:val="18"/>
          <w:lang w:val="en-CA"/>
        </w:rPr>
        <w:t xml:space="preserve"> </w:t>
      </w:r>
      <w:r w:rsidR="001B7648" w:rsidRPr="001B7648">
        <w:rPr>
          <w:rFonts w:ascii="Arial" w:hAnsi="Arial" w:cs="Arial"/>
          <w:sz w:val="18"/>
          <w:szCs w:val="18"/>
          <w:lang w:val="en-CA"/>
        </w:rPr>
        <w:t>Primer design, Experimental design and data analysis, Exploring genome-wide RNA sequencing and Chromatin Immunoprecipitation sequencing data.</w:t>
      </w:r>
    </w:p>
    <w:p w:rsidR="001210AB" w:rsidRDefault="001210AB" w:rsidP="001210AB">
      <w:pPr>
        <w:rPr>
          <w:rFonts w:ascii="Arial" w:hAnsi="Arial" w:cs="Arial"/>
          <w:sz w:val="18"/>
          <w:szCs w:val="18"/>
          <w:lang w:val="en-CA"/>
        </w:rPr>
      </w:pPr>
    </w:p>
    <w:p w:rsidR="00D0595C" w:rsidRPr="00AB5B39" w:rsidRDefault="00AB5B39" w:rsidP="009C419B">
      <w:pPr>
        <w:rPr>
          <w:rFonts w:ascii="Arial" w:hAnsi="Arial" w:cs="Arial"/>
          <w:sz w:val="18"/>
          <w:szCs w:val="18"/>
          <w:u w:val="single"/>
          <w:lang w:val="en-CA"/>
        </w:rPr>
      </w:pPr>
      <w:r w:rsidRPr="00AB5B39">
        <w:rPr>
          <w:rFonts w:ascii="Arial" w:hAnsi="Arial" w:cs="Arial"/>
          <w:sz w:val="18"/>
          <w:szCs w:val="18"/>
          <w:u w:val="single"/>
          <w:lang w:val="en-CA"/>
        </w:rPr>
        <w:t xml:space="preserve">Part 2: Professor </w:t>
      </w:r>
      <w:r w:rsidR="00396960">
        <w:rPr>
          <w:rFonts w:ascii="Arial" w:hAnsi="Arial" w:cs="Arial"/>
          <w:sz w:val="18"/>
          <w:szCs w:val="18"/>
          <w:u w:val="single"/>
          <w:lang w:val="en-CA"/>
        </w:rPr>
        <w:t>Lumba</w:t>
      </w:r>
    </w:p>
    <w:p w:rsidR="00AB5B39" w:rsidRPr="00AB5B39" w:rsidRDefault="00AB5B39" w:rsidP="009C419B">
      <w:pPr>
        <w:rPr>
          <w:rFonts w:ascii="Arial" w:hAnsi="Arial" w:cs="Arial"/>
          <w:sz w:val="18"/>
          <w:szCs w:val="18"/>
          <w:lang w:val="en-CA"/>
        </w:rPr>
      </w:pPr>
      <w:r w:rsidRPr="00AB5B39">
        <w:rPr>
          <w:rFonts w:ascii="Arial" w:hAnsi="Arial" w:cs="Arial"/>
          <w:sz w:val="18"/>
          <w:szCs w:val="18"/>
          <w:lang w:val="en-CA"/>
        </w:rPr>
        <w:t xml:space="preserve">» </w:t>
      </w:r>
      <w:r w:rsidR="00D60EC9">
        <w:rPr>
          <w:rFonts w:ascii="Arial" w:hAnsi="Arial" w:cs="Arial"/>
          <w:sz w:val="18"/>
          <w:szCs w:val="18"/>
          <w:lang w:val="en-CA"/>
        </w:rPr>
        <w:t>Elucidating</w:t>
      </w:r>
      <w:r w:rsidRPr="00AB5B39">
        <w:rPr>
          <w:rFonts w:ascii="Arial" w:hAnsi="Arial" w:cs="Arial"/>
          <w:sz w:val="18"/>
          <w:szCs w:val="18"/>
          <w:lang w:val="en-CA"/>
        </w:rPr>
        <w:t xml:space="preserve"> the Function of </w:t>
      </w:r>
      <w:r w:rsidR="001E000E">
        <w:rPr>
          <w:rFonts w:ascii="Arial" w:hAnsi="Arial" w:cs="Arial"/>
          <w:sz w:val="18"/>
          <w:szCs w:val="18"/>
          <w:lang w:val="en-CA"/>
        </w:rPr>
        <w:t xml:space="preserve">Components in a </w:t>
      </w:r>
      <w:r w:rsidR="00D60EC9">
        <w:rPr>
          <w:rFonts w:ascii="Arial" w:hAnsi="Arial" w:cs="Arial"/>
          <w:sz w:val="18"/>
          <w:szCs w:val="18"/>
          <w:lang w:val="en-CA"/>
        </w:rPr>
        <w:t xml:space="preserve">Signalling Pathway </w:t>
      </w:r>
    </w:p>
    <w:p w:rsidR="00AB5B39" w:rsidRPr="00220A9D" w:rsidRDefault="00AB5B39" w:rsidP="009C419B">
      <w:pPr>
        <w:rPr>
          <w:rFonts w:ascii="Arial" w:hAnsi="Arial" w:cs="Arial"/>
          <w:i/>
          <w:sz w:val="18"/>
          <w:szCs w:val="18"/>
          <w:lang w:val="en-CA"/>
        </w:rPr>
      </w:pPr>
      <w:r w:rsidRPr="00220A9D">
        <w:rPr>
          <w:rFonts w:ascii="Arial" w:hAnsi="Arial" w:cs="Arial"/>
          <w:i/>
          <w:sz w:val="18"/>
          <w:szCs w:val="18"/>
          <w:lang w:val="en-CA"/>
        </w:rPr>
        <w:t xml:space="preserve">Part A. Testing protein-protein interactions </w:t>
      </w:r>
      <w:r w:rsidR="00FB77FA">
        <w:rPr>
          <w:rFonts w:ascii="Arial" w:hAnsi="Arial" w:cs="Arial"/>
          <w:i/>
          <w:sz w:val="18"/>
          <w:szCs w:val="18"/>
          <w:lang w:val="en-CA"/>
        </w:rPr>
        <w:t>among</w:t>
      </w:r>
      <w:r w:rsidRPr="00220A9D">
        <w:rPr>
          <w:rFonts w:ascii="Arial" w:hAnsi="Arial" w:cs="Arial"/>
          <w:i/>
          <w:sz w:val="18"/>
          <w:szCs w:val="18"/>
          <w:lang w:val="en-CA"/>
        </w:rPr>
        <w:t xml:space="preserve"> Arabidopsis proteins using </w:t>
      </w:r>
      <w:r w:rsidR="00D4560C">
        <w:rPr>
          <w:rFonts w:ascii="Arial" w:hAnsi="Arial" w:cs="Arial"/>
          <w:i/>
          <w:sz w:val="18"/>
          <w:szCs w:val="18"/>
          <w:lang w:val="en-CA"/>
        </w:rPr>
        <w:t>a</w:t>
      </w:r>
      <w:r w:rsidRPr="00220A9D">
        <w:rPr>
          <w:rFonts w:ascii="Arial" w:hAnsi="Arial" w:cs="Arial"/>
          <w:i/>
          <w:sz w:val="18"/>
          <w:szCs w:val="18"/>
          <w:lang w:val="en-CA"/>
        </w:rPr>
        <w:t xml:space="preserve"> yeast two-hybrid system.</w:t>
      </w:r>
    </w:p>
    <w:p w:rsidR="00AB5B39" w:rsidRPr="001B7648" w:rsidRDefault="00AB5B39" w:rsidP="009C419B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CA"/>
        </w:rPr>
      </w:pPr>
      <w:r w:rsidRPr="00AB5B39">
        <w:rPr>
          <w:rFonts w:ascii="Arial" w:hAnsi="Arial" w:cs="Arial"/>
          <w:sz w:val="18"/>
          <w:szCs w:val="18"/>
          <w:lang w:val="en-CA"/>
        </w:rPr>
        <w:t>Experimental labs:</w:t>
      </w:r>
      <w:r w:rsidR="001B7648" w:rsidRPr="001B7648">
        <w:t xml:space="preserve"> </w:t>
      </w:r>
      <w:r w:rsidR="00C46543" w:rsidRPr="001B7648">
        <w:rPr>
          <w:rFonts w:ascii="Arial" w:hAnsi="Arial" w:cs="Arial"/>
          <w:sz w:val="18"/>
          <w:szCs w:val="18"/>
          <w:lang w:val="en-CA"/>
        </w:rPr>
        <w:t xml:space="preserve">Plasmid DNA preparations, Gateway cloning of </w:t>
      </w:r>
      <w:r w:rsidR="00C46543" w:rsidRPr="001B7648">
        <w:rPr>
          <w:rFonts w:ascii="Arial" w:hAnsi="Arial" w:cs="Arial"/>
          <w:i/>
          <w:sz w:val="18"/>
          <w:szCs w:val="18"/>
          <w:lang w:val="en-CA"/>
        </w:rPr>
        <w:t>Arabidopsis</w:t>
      </w:r>
      <w:r w:rsidR="00C46543" w:rsidRPr="001B7648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C46543" w:rsidRPr="001B7648">
        <w:rPr>
          <w:rFonts w:ascii="Arial" w:hAnsi="Arial" w:cs="Arial"/>
          <w:sz w:val="18"/>
          <w:szCs w:val="18"/>
          <w:lang w:val="en-CA"/>
        </w:rPr>
        <w:t>cDNAs</w:t>
      </w:r>
      <w:proofErr w:type="spellEnd"/>
      <w:r w:rsidR="00C46543" w:rsidRPr="001B7648">
        <w:rPr>
          <w:rFonts w:ascii="Arial" w:hAnsi="Arial" w:cs="Arial"/>
          <w:sz w:val="18"/>
          <w:szCs w:val="18"/>
          <w:lang w:val="en-CA"/>
        </w:rPr>
        <w:t xml:space="preserve"> into yeast vector</w:t>
      </w:r>
      <w:r w:rsidR="00C46543">
        <w:rPr>
          <w:rFonts w:ascii="Arial" w:hAnsi="Arial" w:cs="Arial"/>
          <w:sz w:val="18"/>
          <w:szCs w:val="18"/>
          <w:lang w:val="en-CA"/>
        </w:rPr>
        <w:t>s</w:t>
      </w:r>
      <w:r w:rsidR="00C46543" w:rsidRPr="001B7648">
        <w:rPr>
          <w:rFonts w:ascii="Arial" w:hAnsi="Arial" w:cs="Arial"/>
          <w:sz w:val="18"/>
          <w:szCs w:val="18"/>
          <w:lang w:val="en-CA"/>
        </w:rPr>
        <w:t xml:space="preserve">, </w:t>
      </w:r>
      <w:r w:rsidR="001B7648" w:rsidRPr="001B7648">
        <w:rPr>
          <w:rFonts w:ascii="Arial" w:hAnsi="Arial" w:cs="Arial"/>
          <w:sz w:val="18"/>
          <w:szCs w:val="18"/>
          <w:lang w:val="en-CA"/>
        </w:rPr>
        <w:t>Yeast transformation with yeast two-hybrid plasmids, and β-ga</w:t>
      </w:r>
      <w:r w:rsidR="000D4FBE">
        <w:rPr>
          <w:rFonts w:ascii="Arial" w:hAnsi="Arial" w:cs="Arial"/>
          <w:sz w:val="18"/>
          <w:szCs w:val="18"/>
          <w:lang w:val="en-CA"/>
        </w:rPr>
        <w:t xml:space="preserve">lactosidase assays to detect </w:t>
      </w:r>
      <w:r w:rsidR="001B7648" w:rsidRPr="001B7648">
        <w:rPr>
          <w:rFonts w:ascii="Arial" w:hAnsi="Arial" w:cs="Arial"/>
          <w:sz w:val="18"/>
          <w:szCs w:val="18"/>
          <w:lang w:val="en-CA"/>
        </w:rPr>
        <w:t>protein-protein interactions.</w:t>
      </w:r>
    </w:p>
    <w:p w:rsidR="00AB5B39" w:rsidRPr="00220A9D" w:rsidRDefault="00AB5B39" w:rsidP="009C419B">
      <w:pPr>
        <w:rPr>
          <w:rFonts w:ascii="Arial" w:hAnsi="Arial" w:cs="Arial"/>
          <w:i/>
          <w:sz w:val="18"/>
          <w:szCs w:val="18"/>
          <w:lang w:val="en-CA"/>
        </w:rPr>
      </w:pPr>
      <w:r w:rsidRPr="00220A9D">
        <w:rPr>
          <w:rFonts w:ascii="Arial" w:hAnsi="Arial" w:cs="Arial"/>
          <w:i/>
          <w:sz w:val="18"/>
          <w:szCs w:val="18"/>
          <w:lang w:val="en-CA"/>
        </w:rPr>
        <w:t xml:space="preserve">Part B. Investigating localization patterns of Arabidopsis proteins </w:t>
      </w:r>
      <w:r w:rsidR="00601DD0">
        <w:rPr>
          <w:rFonts w:ascii="Arial" w:hAnsi="Arial" w:cs="Arial"/>
          <w:i/>
          <w:sz w:val="18"/>
          <w:szCs w:val="18"/>
          <w:lang w:val="en-CA"/>
        </w:rPr>
        <w:t>fused to</w:t>
      </w:r>
      <w:r w:rsidRPr="00220A9D">
        <w:rPr>
          <w:rFonts w:ascii="Arial" w:hAnsi="Arial" w:cs="Arial"/>
          <w:i/>
          <w:sz w:val="18"/>
          <w:szCs w:val="18"/>
          <w:lang w:val="en-CA"/>
        </w:rPr>
        <w:t xml:space="preserve"> </w:t>
      </w:r>
      <w:r w:rsidR="000D4FBE">
        <w:rPr>
          <w:rFonts w:ascii="Arial" w:hAnsi="Arial" w:cs="Arial"/>
          <w:i/>
          <w:sz w:val="18"/>
          <w:szCs w:val="18"/>
          <w:lang w:val="en-CA"/>
        </w:rPr>
        <w:t>fluorescent</w:t>
      </w:r>
      <w:r w:rsidR="004E2152">
        <w:rPr>
          <w:rFonts w:ascii="Arial" w:hAnsi="Arial" w:cs="Arial"/>
          <w:i/>
          <w:sz w:val="18"/>
          <w:szCs w:val="18"/>
          <w:lang w:val="en-CA"/>
        </w:rPr>
        <w:t xml:space="preserve"> </w:t>
      </w:r>
      <w:r w:rsidR="00601DD0">
        <w:rPr>
          <w:rFonts w:ascii="Arial" w:hAnsi="Arial" w:cs="Arial"/>
          <w:i/>
          <w:sz w:val="18"/>
          <w:szCs w:val="18"/>
          <w:lang w:val="en-CA"/>
        </w:rPr>
        <w:t>tags</w:t>
      </w:r>
      <w:r w:rsidR="004E2152">
        <w:rPr>
          <w:rFonts w:ascii="Arial" w:hAnsi="Arial" w:cs="Arial"/>
          <w:i/>
          <w:sz w:val="18"/>
          <w:szCs w:val="18"/>
          <w:lang w:val="en-CA"/>
        </w:rPr>
        <w:t>.</w:t>
      </w:r>
    </w:p>
    <w:p w:rsidR="00AB5B39" w:rsidRPr="001B7648" w:rsidRDefault="00AB5B39" w:rsidP="009C419B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CA"/>
        </w:rPr>
      </w:pPr>
      <w:r w:rsidRPr="00AB5B39">
        <w:rPr>
          <w:rFonts w:ascii="Arial" w:hAnsi="Arial" w:cs="Arial"/>
          <w:sz w:val="18"/>
          <w:szCs w:val="18"/>
          <w:lang w:val="en-CA"/>
        </w:rPr>
        <w:t>Experimental labs:</w:t>
      </w:r>
      <w:r w:rsidR="001B7648" w:rsidRPr="001B7648">
        <w:t xml:space="preserve"> </w:t>
      </w:r>
      <w:r w:rsidR="001B7648" w:rsidRPr="001B7648">
        <w:rPr>
          <w:rFonts w:ascii="Arial" w:hAnsi="Arial" w:cs="Arial"/>
          <w:sz w:val="18"/>
          <w:szCs w:val="18"/>
          <w:lang w:val="en-CA"/>
        </w:rPr>
        <w:t xml:space="preserve">Fluorescence microscopy to detect subcellular localization patterns of </w:t>
      </w:r>
      <w:r w:rsidR="004E2152">
        <w:rPr>
          <w:rFonts w:ascii="Arial" w:hAnsi="Arial" w:cs="Arial"/>
          <w:sz w:val="18"/>
          <w:szCs w:val="18"/>
          <w:lang w:val="en-CA"/>
        </w:rPr>
        <w:t>FP</w:t>
      </w:r>
      <w:r w:rsidR="001B7648" w:rsidRPr="001B7648">
        <w:rPr>
          <w:rFonts w:ascii="Arial" w:hAnsi="Arial" w:cs="Arial"/>
          <w:sz w:val="18"/>
          <w:szCs w:val="18"/>
          <w:lang w:val="en-CA"/>
        </w:rPr>
        <w:t xml:space="preserve"> fusion proteins.</w:t>
      </w:r>
    </w:p>
    <w:p w:rsidR="00AB5B39" w:rsidRPr="001B7648" w:rsidRDefault="00AB5B39" w:rsidP="009C419B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CA"/>
        </w:rPr>
      </w:pPr>
      <w:r w:rsidRPr="00AB5B39">
        <w:rPr>
          <w:rFonts w:ascii="Arial" w:hAnsi="Arial" w:cs="Arial"/>
          <w:sz w:val="18"/>
          <w:szCs w:val="18"/>
          <w:lang w:val="en-CA"/>
        </w:rPr>
        <w:t>Computer labs:</w:t>
      </w:r>
      <w:r w:rsidR="001B7648" w:rsidRPr="001B7648">
        <w:t xml:space="preserve"> </w:t>
      </w:r>
      <w:r w:rsidR="001B7648" w:rsidRPr="001B7648">
        <w:rPr>
          <w:rFonts w:ascii="Arial" w:hAnsi="Arial" w:cs="Arial"/>
          <w:sz w:val="18"/>
          <w:szCs w:val="18"/>
          <w:lang w:val="en-CA"/>
        </w:rPr>
        <w:t>Web tools: Gene Ontology</w:t>
      </w:r>
      <w:r w:rsidR="00FA7EAA">
        <w:rPr>
          <w:rFonts w:ascii="Arial" w:hAnsi="Arial" w:cs="Arial"/>
          <w:sz w:val="18"/>
          <w:szCs w:val="18"/>
          <w:lang w:val="en-CA"/>
        </w:rPr>
        <w:t xml:space="preserve"> (GO); Bio-Array Resource (BAR)</w:t>
      </w:r>
      <w:proofErr w:type="gramStart"/>
      <w:r w:rsidR="00FA7EAA">
        <w:rPr>
          <w:rFonts w:ascii="Arial" w:hAnsi="Arial" w:cs="Arial"/>
          <w:sz w:val="18"/>
          <w:szCs w:val="18"/>
          <w:lang w:val="en-CA"/>
        </w:rPr>
        <w:t>;</w:t>
      </w:r>
      <w:proofErr w:type="gramEnd"/>
      <w:r w:rsidR="00FA7EAA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FA7EAA">
        <w:rPr>
          <w:rFonts w:ascii="Arial" w:hAnsi="Arial" w:cs="Arial"/>
          <w:sz w:val="18"/>
          <w:szCs w:val="18"/>
          <w:lang w:val="en-CA"/>
        </w:rPr>
        <w:t>Cytoscape</w:t>
      </w:r>
      <w:proofErr w:type="spellEnd"/>
      <w:r w:rsidR="00FA7EAA">
        <w:rPr>
          <w:rFonts w:ascii="Arial" w:hAnsi="Arial" w:cs="Arial"/>
          <w:sz w:val="18"/>
          <w:szCs w:val="18"/>
          <w:lang w:val="en-CA"/>
        </w:rPr>
        <w:t>.</w:t>
      </w:r>
    </w:p>
    <w:p w:rsidR="00310666" w:rsidRPr="004D135B" w:rsidRDefault="00310666" w:rsidP="009C419B">
      <w:pPr>
        <w:rPr>
          <w:rFonts w:ascii="Arial" w:hAnsi="Arial" w:cs="Arial"/>
          <w:sz w:val="18"/>
          <w:szCs w:val="18"/>
        </w:rPr>
      </w:pPr>
    </w:p>
    <w:p w:rsidR="008B62DE" w:rsidRDefault="008B62DE" w:rsidP="009C41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D135B">
        <w:rPr>
          <w:rFonts w:ascii="Arial" w:hAnsi="Arial" w:cs="Arial"/>
          <w:b/>
          <w:bCs/>
          <w:sz w:val="18"/>
          <w:szCs w:val="18"/>
        </w:rPr>
        <w:t>Required text:</w:t>
      </w:r>
      <w:r w:rsidR="00A67351">
        <w:rPr>
          <w:rFonts w:ascii="Arial" w:hAnsi="Arial" w:cs="Arial"/>
          <w:sz w:val="18"/>
          <w:szCs w:val="18"/>
        </w:rPr>
        <w:t xml:space="preserve"> Articles posted </w:t>
      </w:r>
      <w:r w:rsidR="0011148A">
        <w:rPr>
          <w:rFonts w:ascii="Arial" w:hAnsi="Arial" w:cs="Arial"/>
          <w:sz w:val="18"/>
          <w:szCs w:val="18"/>
        </w:rPr>
        <w:t xml:space="preserve">on </w:t>
      </w:r>
      <w:proofErr w:type="spellStart"/>
      <w:r w:rsidR="0011148A">
        <w:rPr>
          <w:rFonts w:ascii="Arial" w:hAnsi="Arial" w:cs="Arial"/>
          <w:sz w:val="18"/>
          <w:szCs w:val="18"/>
        </w:rPr>
        <w:t>Quercus</w:t>
      </w:r>
      <w:proofErr w:type="spellEnd"/>
      <w:r w:rsidR="0011148A">
        <w:rPr>
          <w:rFonts w:ascii="Arial" w:hAnsi="Arial" w:cs="Arial"/>
          <w:sz w:val="18"/>
          <w:szCs w:val="18"/>
        </w:rPr>
        <w:t>.</w:t>
      </w:r>
    </w:p>
    <w:p w:rsidR="007B6C0F" w:rsidRDefault="007B6C0F" w:rsidP="009C41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B62DE" w:rsidRDefault="008B62DE" w:rsidP="009C41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D135B">
        <w:rPr>
          <w:rFonts w:ascii="Arial" w:hAnsi="Arial" w:cs="Arial"/>
          <w:b/>
          <w:bCs/>
          <w:sz w:val="18"/>
          <w:szCs w:val="18"/>
        </w:rPr>
        <w:t>Evaluation:</w:t>
      </w:r>
    </w:p>
    <w:p w:rsidR="004F4784" w:rsidRDefault="004F4784" w:rsidP="009C41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B6C0F" w:rsidRPr="007B6C0F" w:rsidRDefault="007B6C0F" w:rsidP="007B6C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7B6C0F">
        <w:rPr>
          <w:rFonts w:ascii="Arial" w:hAnsi="Arial" w:cs="Arial"/>
          <w:sz w:val="18"/>
          <w:szCs w:val="18"/>
          <w:lang w:val="en-CA"/>
        </w:rPr>
        <w:t>Tests</w:t>
      </w:r>
      <w:r w:rsidRPr="007B6C0F">
        <w:rPr>
          <w:rFonts w:ascii="Arial" w:hAnsi="Arial" w:cs="Arial"/>
          <w:sz w:val="18"/>
          <w:szCs w:val="18"/>
          <w:lang w:val="en-CA"/>
        </w:rPr>
        <w:tab/>
      </w:r>
      <w:r w:rsidRPr="007B6C0F">
        <w:rPr>
          <w:rFonts w:ascii="Arial" w:hAnsi="Arial" w:cs="Arial"/>
          <w:sz w:val="18"/>
          <w:szCs w:val="18"/>
          <w:lang w:val="en-CA"/>
        </w:rPr>
        <w:tab/>
      </w:r>
      <w:r w:rsidRPr="007B6C0F">
        <w:rPr>
          <w:rFonts w:ascii="Arial" w:hAnsi="Arial" w:cs="Arial"/>
          <w:sz w:val="18"/>
          <w:szCs w:val="18"/>
          <w:lang w:val="en-CA"/>
        </w:rPr>
        <w:tab/>
        <w:t>16 %</w:t>
      </w:r>
      <w:r w:rsidRPr="007B6C0F">
        <w:rPr>
          <w:rFonts w:ascii="Arial" w:hAnsi="Arial" w:cs="Arial"/>
          <w:sz w:val="18"/>
          <w:szCs w:val="18"/>
          <w:lang w:val="en-CA"/>
        </w:rPr>
        <w:tab/>
        <w:t xml:space="preserve">4 Tests @ 4 % each; </w:t>
      </w:r>
      <w:r>
        <w:rPr>
          <w:rFonts w:ascii="Arial" w:hAnsi="Arial" w:cs="Arial"/>
          <w:sz w:val="18"/>
          <w:szCs w:val="18"/>
          <w:lang w:val="en-CA"/>
        </w:rPr>
        <w:t>dates listed in sch</w:t>
      </w:r>
      <w:r w:rsidRPr="007B6C0F">
        <w:rPr>
          <w:rFonts w:ascii="Arial" w:hAnsi="Arial" w:cs="Arial"/>
          <w:sz w:val="18"/>
          <w:szCs w:val="18"/>
          <w:lang w:val="en-CA"/>
        </w:rPr>
        <w:t>edules</w:t>
      </w:r>
    </w:p>
    <w:p w:rsidR="007B6C0F" w:rsidRPr="007B6C0F" w:rsidRDefault="007B6C0F" w:rsidP="007B6C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7B6C0F">
        <w:rPr>
          <w:rFonts w:ascii="Arial" w:hAnsi="Arial" w:cs="Arial"/>
          <w:sz w:val="18"/>
          <w:szCs w:val="18"/>
          <w:lang w:val="en-CA"/>
        </w:rPr>
        <w:t>Final Exam</w:t>
      </w:r>
      <w:r w:rsidRPr="007B6C0F">
        <w:rPr>
          <w:rFonts w:ascii="Arial" w:hAnsi="Arial" w:cs="Arial"/>
          <w:sz w:val="18"/>
          <w:szCs w:val="18"/>
          <w:lang w:val="en-CA"/>
        </w:rPr>
        <w:tab/>
      </w:r>
      <w:r w:rsidRPr="007B6C0F">
        <w:rPr>
          <w:rFonts w:ascii="Arial" w:hAnsi="Arial" w:cs="Arial"/>
          <w:sz w:val="18"/>
          <w:szCs w:val="18"/>
          <w:lang w:val="en-CA"/>
        </w:rPr>
        <w:tab/>
        <w:t>30 %</w:t>
      </w:r>
      <w:r w:rsidRPr="007B6C0F">
        <w:rPr>
          <w:rFonts w:ascii="Arial" w:hAnsi="Arial" w:cs="Arial"/>
          <w:sz w:val="18"/>
          <w:szCs w:val="18"/>
          <w:lang w:val="en-CA"/>
        </w:rPr>
        <w:tab/>
      </w:r>
      <w:r w:rsidRPr="003958F0">
        <w:rPr>
          <w:rFonts w:ascii="Arial" w:hAnsi="Arial" w:cs="Arial"/>
          <w:sz w:val="18"/>
          <w:szCs w:val="18"/>
          <w:lang w:val="en-CA"/>
        </w:rPr>
        <w:t xml:space="preserve">Scheduled during the </w:t>
      </w:r>
      <w:r>
        <w:rPr>
          <w:rFonts w:ascii="Arial" w:hAnsi="Arial" w:cs="Arial"/>
          <w:sz w:val="18"/>
          <w:szCs w:val="18"/>
          <w:lang w:val="en-CA"/>
        </w:rPr>
        <w:t>e</w:t>
      </w:r>
      <w:r w:rsidRPr="003958F0">
        <w:rPr>
          <w:rFonts w:ascii="Arial" w:hAnsi="Arial" w:cs="Arial"/>
          <w:sz w:val="18"/>
          <w:szCs w:val="18"/>
          <w:lang w:val="en-CA"/>
        </w:rPr>
        <w:t xml:space="preserve">xam </w:t>
      </w:r>
      <w:r>
        <w:rPr>
          <w:rFonts w:ascii="Arial" w:hAnsi="Arial" w:cs="Arial"/>
          <w:sz w:val="18"/>
          <w:szCs w:val="18"/>
          <w:lang w:val="en-CA"/>
        </w:rPr>
        <w:t>p</w:t>
      </w:r>
      <w:r w:rsidRPr="003958F0">
        <w:rPr>
          <w:rFonts w:ascii="Arial" w:hAnsi="Arial" w:cs="Arial"/>
          <w:sz w:val="18"/>
          <w:szCs w:val="18"/>
          <w:lang w:val="en-CA"/>
        </w:rPr>
        <w:t>eriod</w:t>
      </w:r>
    </w:p>
    <w:p w:rsidR="007B6C0F" w:rsidRPr="007B6C0F" w:rsidRDefault="007B6C0F" w:rsidP="007B6C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7B6C0F">
        <w:rPr>
          <w:rFonts w:ascii="Arial" w:hAnsi="Arial" w:cs="Arial"/>
          <w:sz w:val="18"/>
          <w:szCs w:val="18"/>
          <w:lang w:val="en-CA"/>
        </w:rPr>
        <w:t>Lab Participation</w:t>
      </w:r>
      <w:r w:rsidRPr="007B6C0F">
        <w:rPr>
          <w:rFonts w:ascii="Arial" w:hAnsi="Arial" w:cs="Arial"/>
          <w:sz w:val="18"/>
          <w:szCs w:val="18"/>
          <w:lang w:val="en-CA"/>
        </w:rPr>
        <w:tab/>
      </w:r>
      <w:r w:rsidRPr="007B6C0F">
        <w:rPr>
          <w:rFonts w:ascii="Arial" w:hAnsi="Arial" w:cs="Arial"/>
          <w:sz w:val="18"/>
          <w:szCs w:val="18"/>
          <w:lang w:val="en-CA"/>
        </w:rPr>
        <w:tab/>
        <w:t>10 %</w:t>
      </w:r>
      <w:r>
        <w:rPr>
          <w:rFonts w:ascii="Arial" w:hAnsi="Arial" w:cs="Arial"/>
          <w:sz w:val="18"/>
          <w:szCs w:val="18"/>
          <w:lang w:val="en-CA"/>
        </w:rPr>
        <w:tab/>
      </w:r>
      <w:r w:rsidRPr="003958F0">
        <w:rPr>
          <w:rFonts w:ascii="Arial" w:hAnsi="Arial" w:cs="Arial"/>
          <w:sz w:val="18"/>
          <w:szCs w:val="18"/>
          <w:lang w:val="en-CA"/>
        </w:rPr>
        <w:t xml:space="preserve">Graded on </w:t>
      </w:r>
      <w:r>
        <w:rPr>
          <w:rFonts w:ascii="Arial" w:hAnsi="Arial" w:cs="Arial"/>
          <w:sz w:val="18"/>
          <w:szCs w:val="18"/>
          <w:lang w:val="en-CA"/>
        </w:rPr>
        <w:t xml:space="preserve">both attendance and </w:t>
      </w:r>
      <w:r w:rsidRPr="003958F0">
        <w:rPr>
          <w:rFonts w:ascii="Arial" w:hAnsi="Arial" w:cs="Arial"/>
          <w:sz w:val="18"/>
          <w:szCs w:val="18"/>
          <w:lang w:val="en-CA"/>
        </w:rPr>
        <w:t>participation in lab</w:t>
      </w:r>
      <w:r>
        <w:rPr>
          <w:rFonts w:ascii="Arial" w:hAnsi="Arial" w:cs="Arial"/>
          <w:sz w:val="18"/>
          <w:szCs w:val="18"/>
          <w:lang w:val="en-CA"/>
        </w:rPr>
        <w:t>s</w:t>
      </w:r>
    </w:p>
    <w:p w:rsidR="007B6C0F" w:rsidRPr="007B6C0F" w:rsidRDefault="007B6C0F" w:rsidP="007B6C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7B6C0F">
        <w:rPr>
          <w:rFonts w:ascii="Arial" w:hAnsi="Arial" w:cs="Arial"/>
          <w:sz w:val="18"/>
          <w:szCs w:val="18"/>
          <w:lang w:val="en-CA"/>
        </w:rPr>
        <w:t>Grant Abstract</w:t>
      </w:r>
      <w:r w:rsidRPr="007B6C0F">
        <w:rPr>
          <w:rFonts w:ascii="Arial" w:hAnsi="Arial" w:cs="Arial"/>
          <w:sz w:val="18"/>
          <w:szCs w:val="18"/>
          <w:lang w:val="en-CA"/>
        </w:rPr>
        <w:tab/>
      </w:r>
      <w:r w:rsidRPr="007B6C0F">
        <w:rPr>
          <w:rFonts w:ascii="Arial" w:hAnsi="Arial" w:cs="Arial"/>
          <w:sz w:val="18"/>
          <w:szCs w:val="18"/>
          <w:lang w:val="en-CA"/>
        </w:rPr>
        <w:tab/>
        <w:t xml:space="preserve">  4 %</w:t>
      </w:r>
      <w:r w:rsidRPr="007B6C0F">
        <w:rPr>
          <w:rFonts w:ascii="Arial" w:hAnsi="Arial" w:cs="Arial"/>
          <w:sz w:val="18"/>
          <w:szCs w:val="18"/>
          <w:lang w:val="en-CA"/>
        </w:rPr>
        <w:tab/>
      </w:r>
      <w:r w:rsidRPr="007B6C0F">
        <w:rPr>
          <w:rFonts w:ascii="Arial" w:hAnsi="Arial" w:cs="Arial"/>
          <w:sz w:val="18"/>
          <w:szCs w:val="18"/>
          <w:lang w:val="en-CA"/>
        </w:rPr>
        <w:tab/>
      </w:r>
    </w:p>
    <w:p w:rsidR="007B6C0F" w:rsidRDefault="007B6C0F" w:rsidP="007B6C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7B6C0F">
        <w:rPr>
          <w:rFonts w:ascii="Arial" w:hAnsi="Arial" w:cs="Arial"/>
          <w:sz w:val="18"/>
          <w:szCs w:val="18"/>
          <w:lang w:val="en-CA"/>
        </w:rPr>
        <w:t>Oral poster presentation</w:t>
      </w:r>
      <w:r w:rsidRPr="007B6C0F">
        <w:rPr>
          <w:rFonts w:ascii="Arial" w:hAnsi="Arial" w:cs="Arial"/>
          <w:sz w:val="18"/>
          <w:szCs w:val="18"/>
          <w:lang w:val="en-CA"/>
        </w:rPr>
        <w:tab/>
        <w:t>10 %</w:t>
      </w:r>
    </w:p>
    <w:p w:rsidR="007B6C0F" w:rsidRDefault="007B6C0F" w:rsidP="007B6C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3958F0">
        <w:rPr>
          <w:rFonts w:ascii="Arial" w:hAnsi="Arial" w:cs="Arial"/>
          <w:sz w:val="18"/>
          <w:szCs w:val="18"/>
          <w:lang w:val="en-CA"/>
        </w:rPr>
        <w:t>Report</w:t>
      </w:r>
      <w:r>
        <w:rPr>
          <w:rFonts w:ascii="Arial" w:hAnsi="Arial" w:cs="Arial"/>
          <w:sz w:val="18"/>
          <w:szCs w:val="18"/>
          <w:lang w:val="en-CA"/>
        </w:rPr>
        <w:t>s/</w:t>
      </w:r>
      <w:r w:rsidR="0022384F">
        <w:rPr>
          <w:rFonts w:ascii="Arial" w:hAnsi="Arial" w:cs="Arial"/>
          <w:sz w:val="18"/>
          <w:szCs w:val="18"/>
          <w:lang w:val="en-CA"/>
        </w:rPr>
        <w:t xml:space="preserve">Lab </w:t>
      </w:r>
      <w:r>
        <w:rPr>
          <w:rFonts w:ascii="Arial" w:hAnsi="Arial" w:cs="Arial"/>
          <w:sz w:val="18"/>
          <w:szCs w:val="18"/>
          <w:lang w:val="en-CA"/>
        </w:rPr>
        <w:t>Assignment</w:t>
      </w:r>
      <w:r>
        <w:rPr>
          <w:rFonts w:ascii="Arial" w:hAnsi="Arial" w:cs="Arial"/>
          <w:sz w:val="18"/>
          <w:szCs w:val="18"/>
          <w:lang w:val="en-CA"/>
        </w:rPr>
        <w:tab/>
        <w:t xml:space="preserve">30 </w:t>
      </w:r>
      <w:r w:rsidRPr="003958F0">
        <w:rPr>
          <w:rFonts w:ascii="Arial" w:hAnsi="Arial" w:cs="Arial"/>
          <w:sz w:val="18"/>
          <w:szCs w:val="18"/>
          <w:lang w:val="en-CA"/>
        </w:rPr>
        <w:t>%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  <w:lang w:val="en-CA"/>
        </w:rPr>
        <w:tab/>
      </w:r>
    </w:p>
    <w:sectPr w:rsidR="007B6C0F" w:rsidSect="004F4784">
      <w:pgSz w:w="12240" w:h="15840"/>
      <w:pgMar w:top="1440" w:right="1440" w:bottom="28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2E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32730A"/>
    <w:multiLevelType w:val="hybridMultilevel"/>
    <w:tmpl w:val="49D282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A611D"/>
    <w:multiLevelType w:val="hybridMultilevel"/>
    <w:tmpl w:val="A1C809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3C"/>
    <w:rsid w:val="0003095E"/>
    <w:rsid w:val="00040CBE"/>
    <w:rsid w:val="000D4FBE"/>
    <w:rsid w:val="000E5789"/>
    <w:rsid w:val="0010708D"/>
    <w:rsid w:val="0011148A"/>
    <w:rsid w:val="001210AB"/>
    <w:rsid w:val="001878E4"/>
    <w:rsid w:val="00190406"/>
    <w:rsid w:val="001B7648"/>
    <w:rsid w:val="001E000E"/>
    <w:rsid w:val="002065A3"/>
    <w:rsid w:val="00220A9D"/>
    <w:rsid w:val="0022318D"/>
    <w:rsid w:val="0022384F"/>
    <w:rsid w:val="002563CB"/>
    <w:rsid w:val="00273146"/>
    <w:rsid w:val="00296C44"/>
    <w:rsid w:val="002C447B"/>
    <w:rsid w:val="002F7ECF"/>
    <w:rsid w:val="00306BE8"/>
    <w:rsid w:val="00310666"/>
    <w:rsid w:val="003367E0"/>
    <w:rsid w:val="003400C3"/>
    <w:rsid w:val="00343444"/>
    <w:rsid w:val="003958F0"/>
    <w:rsid w:val="00396960"/>
    <w:rsid w:val="003F6001"/>
    <w:rsid w:val="004217F3"/>
    <w:rsid w:val="00450E3A"/>
    <w:rsid w:val="004C0852"/>
    <w:rsid w:val="004C24CF"/>
    <w:rsid w:val="004C5974"/>
    <w:rsid w:val="004C70A5"/>
    <w:rsid w:val="004D135B"/>
    <w:rsid w:val="004D1C9F"/>
    <w:rsid w:val="004E2152"/>
    <w:rsid w:val="004F0260"/>
    <w:rsid w:val="004F4784"/>
    <w:rsid w:val="00535C0A"/>
    <w:rsid w:val="0055577C"/>
    <w:rsid w:val="0057640A"/>
    <w:rsid w:val="00577335"/>
    <w:rsid w:val="00594A66"/>
    <w:rsid w:val="005A02B2"/>
    <w:rsid w:val="005C23FD"/>
    <w:rsid w:val="00601DD0"/>
    <w:rsid w:val="00607704"/>
    <w:rsid w:val="006236DA"/>
    <w:rsid w:val="0065348D"/>
    <w:rsid w:val="007262A9"/>
    <w:rsid w:val="00757D38"/>
    <w:rsid w:val="00773F0C"/>
    <w:rsid w:val="007B6C0F"/>
    <w:rsid w:val="007E5900"/>
    <w:rsid w:val="007E5F00"/>
    <w:rsid w:val="008161EA"/>
    <w:rsid w:val="008B62DE"/>
    <w:rsid w:val="008C4264"/>
    <w:rsid w:val="008F09B7"/>
    <w:rsid w:val="008F5A45"/>
    <w:rsid w:val="0099103D"/>
    <w:rsid w:val="009941B4"/>
    <w:rsid w:val="009B15D9"/>
    <w:rsid w:val="009C419B"/>
    <w:rsid w:val="00A16207"/>
    <w:rsid w:val="00A353B3"/>
    <w:rsid w:val="00A4094D"/>
    <w:rsid w:val="00A67351"/>
    <w:rsid w:val="00A85E3F"/>
    <w:rsid w:val="00AB5B39"/>
    <w:rsid w:val="00B328EC"/>
    <w:rsid w:val="00B56D6D"/>
    <w:rsid w:val="00B62BAD"/>
    <w:rsid w:val="00C46543"/>
    <w:rsid w:val="00C842B4"/>
    <w:rsid w:val="00CB28FA"/>
    <w:rsid w:val="00CC417F"/>
    <w:rsid w:val="00CF1B80"/>
    <w:rsid w:val="00D0595C"/>
    <w:rsid w:val="00D15F71"/>
    <w:rsid w:val="00D36ACB"/>
    <w:rsid w:val="00D4560C"/>
    <w:rsid w:val="00D60EC9"/>
    <w:rsid w:val="00D67B1C"/>
    <w:rsid w:val="00DB7120"/>
    <w:rsid w:val="00E252A4"/>
    <w:rsid w:val="00E545DA"/>
    <w:rsid w:val="00EF2830"/>
    <w:rsid w:val="00F0495B"/>
    <w:rsid w:val="00F764A4"/>
    <w:rsid w:val="00F828E0"/>
    <w:rsid w:val="00FA0B92"/>
    <w:rsid w:val="00FA7EAA"/>
    <w:rsid w:val="00FB77FA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0E056C4"/>
  <w15:chartTrackingRefBased/>
  <w15:docId w15:val="{D5B45D66-65F9-448D-9296-919DB0E1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D6ADC"/>
    <w:rPr>
      <w:color w:val="0000FF"/>
      <w:u w:val="single"/>
    </w:rPr>
  </w:style>
  <w:style w:type="character" w:styleId="FollowedHyperlink">
    <w:name w:val="FollowedHyperlink"/>
    <w:rsid w:val="00BD6ADC"/>
    <w:rPr>
      <w:color w:val="800080"/>
      <w:u w:val="single"/>
    </w:rPr>
  </w:style>
  <w:style w:type="paragraph" w:customStyle="1" w:styleId="prereqexclrec">
    <w:name w:val="prereq/excl/rec"/>
    <w:basedOn w:val="Normal"/>
    <w:rsid w:val="008B62DE"/>
    <w:pPr>
      <w:widowControl w:val="0"/>
      <w:tabs>
        <w:tab w:val="left" w:pos="1152"/>
        <w:tab w:val="left" w:pos="1440"/>
        <w:tab w:val="right" w:pos="4160"/>
        <w:tab w:val="right" w:pos="5040"/>
      </w:tabs>
      <w:autoSpaceDE w:val="0"/>
      <w:autoSpaceDN w:val="0"/>
      <w:adjustRightInd w:val="0"/>
      <w:spacing w:line="288" w:lineRule="auto"/>
      <w:ind w:left="216" w:hanging="216"/>
    </w:pPr>
    <w:rPr>
      <w:rFonts w:ascii="GillSans" w:hAnsi="GillSans" w:cs="GillSans"/>
      <w:color w:val="000000"/>
      <w:sz w:val="16"/>
      <w:szCs w:val="16"/>
    </w:rPr>
  </w:style>
  <w:style w:type="character" w:styleId="CommentReference">
    <w:name w:val="annotation reference"/>
    <w:rsid w:val="004C0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852"/>
  </w:style>
  <w:style w:type="paragraph" w:styleId="CommentSubject">
    <w:name w:val="annotation subject"/>
    <w:basedOn w:val="CommentText"/>
    <w:next w:val="CommentText"/>
    <w:link w:val="CommentSubjectChar"/>
    <w:rsid w:val="004C0852"/>
    <w:rPr>
      <w:b/>
      <w:bCs/>
    </w:rPr>
  </w:style>
  <w:style w:type="character" w:customStyle="1" w:styleId="CommentSubjectChar">
    <w:name w:val="Comment Subject Char"/>
    <w:link w:val="CommentSubject"/>
    <w:rsid w:val="004C0852"/>
    <w:rPr>
      <w:b/>
      <w:bCs/>
    </w:rPr>
  </w:style>
  <w:style w:type="paragraph" w:styleId="BalloonText">
    <w:name w:val="Balloon Text"/>
    <w:basedOn w:val="Normal"/>
    <w:link w:val="BalloonTextChar"/>
    <w:rsid w:val="004C0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ey.lumba@utoronto.ca" TargetMode="External"/><Relationship Id="rId5" Type="http://schemas.openxmlformats.org/officeDocument/2006/relationships/hyperlink" Target="mailto:ja.mitchell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CSB330H1S</vt:lpstr>
    </vt:vector>
  </TitlesOfParts>
  <Company>University of Toronto</Company>
  <LinksUpToDate>false</LinksUpToDate>
  <CharactersWithSpaces>3672</CharactersWithSpaces>
  <SharedDoc>false</SharedDoc>
  <HLinks>
    <vt:vector size="12" baseType="variant">
      <vt:variant>
        <vt:i4>5177398</vt:i4>
      </vt:variant>
      <vt:variant>
        <vt:i4>3</vt:i4>
      </vt:variant>
      <vt:variant>
        <vt:i4>0</vt:i4>
      </vt:variant>
      <vt:variant>
        <vt:i4>5</vt:i4>
      </vt:variant>
      <vt:variant>
        <vt:lpwstr>mailto:shelley.lumba@utoronto.ca</vt:lpwstr>
      </vt:variant>
      <vt:variant>
        <vt:lpwstr/>
      </vt:variant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mailto:ja.mitchell@utoronto.ca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CSB330H1S</dc:title>
  <dc:subject/>
  <dc:creator>Ashley  Bruce</dc:creator>
  <cp:keywords/>
  <cp:lastModifiedBy>Janet Mannone</cp:lastModifiedBy>
  <cp:revision>2</cp:revision>
  <dcterms:created xsi:type="dcterms:W3CDTF">2019-05-24T19:51:00Z</dcterms:created>
  <dcterms:modified xsi:type="dcterms:W3CDTF">2019-05-24T19:51:00Z</dcterms:modified>
</cp:coreProperties>
</file>