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03" w:rsidRPr="00AA0360" w:rsidRDefault="00CD2F3D" w:rsidP="00FD2BC6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CSB 397</w:t>
      </w:r>
      <w:r w:rsidR="00F35FF1">
        <w:rPr>
          <w:rFonts w:ascii="Arial" w:hAnsi="Arial" w:cs="Arial"/>
          <w:b/>
          <w:bCs/>
          <w:sz w:val="18"/>
          <w:szCs w:val="18"/>
        </w:rPr>
        <w:t>Y0</w:t>
      </w:r>
      <w:r w:rsidR="00A2003D">
        <w:rPr>
          <w:rFonts w:ascii="Arial" w:hAnsi="Arial" w:cs="Arial"/>
          <w:b/>
          <w:bCs/>
          <w:sz w:val="18"/>
          <w:szCs w:val="18"/>
        </w:rPr>
        <w:t>Y</w:t>
      </w:r>
      <w:r w:rsidR="00FD2BC6" w:rsidRPr="00AA0360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RESEARCH ABROAD IN CELL &amp; SYSTEMS BIOLOGY</w:t>
      </w:r>
    </w:p>
    <w:p w:rsidR="00D55D1C" w:rsidRDefault="00D55D1C">
      <w:pPr>
        <w:jc w:val="center"/>
        <w:rPr>
          <w:rFonts w:ascii="Arial" w:hAnsi="Arial" w:cs="Arial"/>
          <w:sz w:val="18"/>
          <w:szCs w:val="18"/>
        </w:rPr>
      </w:pPr>
    </w:p>
    <w:p w:rsidR="00F35FF1" w:rsidRDefault="00F35FF1">
      <w:pPr>
        <w:jc w:val="center"/>
        <w:rPr>
          <w:rFonts w:ascii="Arial" w:hAnsi="Arial" w:cs="Arial"/>
          <w:sz w:val="18"/>
          <w:szCs w:val="18"/>
        </w:rPr>
      </w:pPr>
    </w:p>
    <w:p w:rsidR="00171B8F" w:rsidRPr="00AA0360" w:rsidRDefault="00171B8F">
      <w:pPr>
        <w:jc w:val="center"/>
        <w:rPr>
          <w:rFonts w:ascii="Arial" w:hAnsi="Arial" w:cs="Arial"/>
          <w:sz w:val="18"/>
          <w:szCs w:val="18"/>
        </w:rPr>
      </w:pPr>
    </w:p>
    <w:p w:rsidR="00FD2BC6" w:rsidRPr="00D55D1C" w:rsidRDefault="00692C96" w:rsidP="00D55D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Coordinator</w:t>
      </w:r>
      <w:r w:rsidR="00D55D1C">
        <w:rPr>
          <w:rFonts w:ascii="Arial" w:hAnsi="Arial" w:cs="Arial"/>
          <w:b/>
          <w:sz w:val="18"/>
          <w:szCs w:val="18"/>
        </w:rPr>
        <w:t>:</w:t>
      </w:r>
    </w:p>
    <w:p w:rsidR="00AA0360" w:rsidRDefault="00692C96" w:rsidP="00AA03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</w:t>
      </w:r>
      <w:r w:rsidR="005A6F02">
        <w:rPr>
          <w:rFonts w:ascii="Arial" w:hAnsi="Arial" w:cs="Arial"/>
          <w:sz w:val="18"/>
          <w:szCs w:val="18"/>
        </w:rPr>
        <w:t>T. Harris</w:t>
      </w:r>
    </w:p>
    <w:p w:rsidR="00B177C6" w:rsidRDefault="00B177C6" w:rsidP="00AA0360">
      <w:pPr>
        <w:jc w:val="both"/>
        <w:rPr>
          <w:rFonts w:ascii="Arial" w:hAnsi="Arial" w:cs="Arial"/>
          <w:sz w:val="18"/>
          <w:szCs w:val="18"/>
        </w:rPr>
      </w:pPr>
    </w:p>
    <w:p w:rsidR="000151B0" w:rsidRPr="009C7E46" w:rsidRDefault="000151B0" w:rsidP="000151B0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jc w:val="both"/>
        <w:rPr>
          <w:rFonts w:ascii="Arial" w:hAnsi="Arial" w:cs="Arial"/>
          <w:sz w:val="18"/>
          <w:szCs w:val="18"/>
        </w:rPr>
      </w:pPr>
      <w:r w:rsidRPr="009C7E46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ourse Administrator</w:t>
      </w:r>
      <w:r w:rsidRPr="009C7E46">
        <w:rPr>
          <w:rFonts w:ascii="Arial" w:hAnsi="Arial" w:cs="Arial"/>
          <w:b/>
          <w:bCs/>
          <w:sz w:val="18"/>
          <w:szCs w:val="18"/>
        </w:rPr>
        <w:t>:</w:t>
      </w:r>
    </w:p>
    <w:p w:rsidR="000151B0" w:rsidRPr="009C7E46" w:rsidRDefault="00CD2F3D" w:rsidP="000151B0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5940"/>
          <w:tab w:val="left" w:pos="63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Janet Mannone</w:t>
      </w:r>
      <w:r w:rsidR="000151B0" w:rsidRPr="009C7E46">
        <w:rPr>
          <w:rFonts w:ascii="Arial" w:hAnsi="Arial" w:cs="Arial"/>
          <w:sz w:val="18"/>
          <w:szCs w:val="18"/>
        </w:rPr>
        <w:t xml:space="preserve"> </w:t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>
        <w:rPr>
          <w:rFonts w:ascii="Arial" w:hAnsi="Arial" w:cs="Arial"/>
          <w:sz w:val="18"/>
          <w:szCs w:val="18"/>
        </w:rPr>
        <w:t>RW</w:t>
      </w:r>
      <w:r w:rsidR="000151B0" w:rsidRPr="009C7E46">
        <w:rPr>
          <w:rFonts w:ascii="Arial" w:hAnsi="Arial" w:cs="Arial"/>
          <w:sz w:val="18"/>
          <w:szCs w:val="18"/>
        </w:rPr>
        <w:t xml:space="preserve"> </w:t>
      </w:r>
      <w:r w:rsidR="008613EA">
        <w:rPr>
          <w:rFonts w:ascii="Arial" w:hAnsi="Arial" w:cs="Arial"/>
          <w:sz w:val="18"/>
          <w:szCs w:val="18"/>
        </w:rPr>
        <w:t>424D</w:t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 w:rsidRPr="009C7E46">
        <w:rPr>
          <w:rFonts w:ascii="Arial" w:hAnsi="Arial" w:cs="Arial"/>
          <w:sz w:val="18"/>
          <w:szCs w:val="18"/>
        </w:rPr>
        <w:tab/>
      </w:r>
      <w:r w:rsidR="000151B0">
        <w:rPr>
          <w:rFonts w:ascii="Arial" w:hAnsi="Arial" w:cs="Arial"/>
          <w:sz w:val="18"/>
          <w:szCs w:val="18"/>
        </w:rPr>
        <w:t>416-978-8</w:t>
      </w:r>
      <w:r>
        <w:rPr>
          <w:rFonts w:ascii="Arial" w:hAnsi="Arial" w:cs="Arial"/>
          <w:sz w:val="18"/>
          <w:szCs w:val="18"/>
        </w:rPr>
        <w:t>879</w:t>
      </w:r>
      <w:r w:rsidR="000151B0">
        <w:rPr>
          <w:rFonts w:ascii="Arial" w:hAnsi="Arial" w:cs="Arial"/>
          <w:sz w:val="18"/>
          <w:szCs w:val="18"/>
        </w:rPr>
        <w:tab/>
      </w:r>
      <w:r w:rsidR="000151B0">
        <w:rPr>
          <w:rFonts w:ascii="Arial" w:hAnsi="Arial" w:cs="Arial"/>
          <w:sz w:val="18"/>
          <w:szCs w:val="18"/>
        </w:rPr>
        <w:tab/>
      </w:r>
      <w:r w:rsidR="000151B0">
        <w:rPr>
          <w:rFonts w:ascii="Arial" w:hAnsi="Arial" w:cs="Arial"/>
          <w:sz w:val="18"/>
          <w:szCs w:val="18"/>
        </w:rPr>
        <w:tab/>
        <w:t xml:space="preserve">            </w:t>
      </w:r>
      <w:hyperlink r:id="rId5" w:history="1">
        <w:r w:rsidRPr="00BB3B96">
          <w:rPr>
            <w:rStyle w:val="Hyperlink"/>
            <w:rFonts w:ascii="Arial" w:hAnsi="Arial" w:cs="Arial"/>
            <w:sz w:val="18"/>
            <w:szCs w:val="18"/>
          </w:rPr>
          <w:t>janet.mannone@utoronto.ca</w:t>
        </w:r>
      </w:hyperlink>
    </w:p>
    <w:p w:rsidR="000151B0" w:rsidRDefault="000151B0" w:rsidP="00AA0360">
      <w:pPr>
        <w:jc w:val="both"/>
        <w:rPr>
          <w:rFonts w:ascii="Arial" w:hAnsi="Arial" w:cs="Arial"/>
          <w:b/>
          <w:sz w:val="18"/>
          <w:szCs w:val="18"/>
        </w:rPr>
      </w:pPr>
    </w:p>
    <w:p w:rsidR="008D0469" w:rsidRDefault="008D0469" w:rsidP="00AA0360">
      <w:pPr>
        <w:jc w:val="both"/>
        <w:rPr>
          <w:rFonts w:ascii="Arial" w:hAnsi="Arial" w:cs="Arial"/>
          <w:b/>
          <w:sz w:val="18"/>
          <w:szCs w:val="18"/>
        </w:rPr>
      </w:pPr>
    </w:p>
    <w:p w:rsidR="00700B03" w:rsidRPr="00AA0360" w:rsidRDefault="00700B03" w:rsidP="00AA0360">
      <w:pPr>
        <w:jc w:val="both"/>
        <w:rPr>
          <w:rFonts w:ascii="Arial" w:hAnsi="Arial" w:cs="Arial"/>
          <w:sz w:val="18"/>
          <w:szCs w:val="18"/>
        </w:rPr>
      </w:pPr>
    </w:p>
    <w:p w:rsidR="008D42E7" w:rsidRDefault="008D42E7" w:rsidP="00CD2F3D">
      <w:pPr>
        <w:rPr>
          <w:rFonts w:ascii="Arial" w:hAnsi="Arial" w:cs="Arial"/>
        </w:rPr>
      </w:pPr>
      <w:r w:rsidRPr="008D42E7">
        <w:rPr>
          <w:rFonts w:ascii="Arial" w:hAnsi="Arial" w:cs="Arial"/>
          <w:b/>
        </w:rPr>
        <w:t>Prerequisite</w:t>
      </w:r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Miimum</w:t>
      </w:r>
      <w:proofErr w:type="spellEnd"/>
      <w:r>
        <w:rPr>
          <w:rFonts w:ascii="Arial" w:hAnsi="Arial" w:cs="Arial"/>
        </w:rPr>
        <w:t xml:space="preserve"> grade of 73% in BIO230H1/BIO255H1/BIO271H1 and permission of the CSB397Y0 coordinator</w:t>
      </w:r>
    </w:p>
    <w:p w:rsidR="008D42E7" w:rsidRDefault="008D42E7" w:rsidP="00CD2F3D">
      <w:pPr>
        <w:rPr>
          <w:rFonts w:ascii="Arial" w:hAnsi="Arial" w:cs="Arial"/>
        </w:rPr>
      </w:pPr>
    </w:p>
    <w:p w:rsidR="008D42E7" w:rsidRDefault="008D42E7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>The Department of Cell and Systems Biology, in collaboration with the Centre for International Experience (CIE) and U of T’s partner institutions abroad, offer a</w:t>
      </w:r>
      <w:r w:rsidR="00D34444">
        <w:rPr>
          <w:rFonts w:ascii="Arial" w:hAnsi="Arial" w:cs="Arial"/>
        </w:rPr>
        <w:t>n independent</w:t>
      </w:r>
      <w:r>
        <w:rPr>
          <w:rFonts w:ascii="Arial" w:hAnsi="Arial" w:cs="Arial"/>
        </w:rPr>
        <w:t xml:space="preserve"> research course for CSB students.  This course </w:t>
      </w:r>
      <w:proofErr w:type="gramStart"/>
      <w:r>
        <w:rPr>
          <w:rFonts w:ascii="Arial" w:hAnsi="Arial" w:cs="Arial"/>
        </w:rPr>
        <w:t>is intended</w:t>
      </w:r>
      <w:proofErr w:type="gramEnd"/>
      <w:r>
        <w:rPr>
          <w:rFonts w:ascii="Arial" w:hAnsi="Arial" w:cs="Arial"/>
        </w:rPr>
        <w:t xml:space="preserve"> for students who will have completed their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year of study by the time they take the course.  CSB397Y0 allows you to gain international research experience while you complete a U of T credit towards your degree. 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</w:p>
    <w:p w:rsidR="008D42E7" w:rsidRDefault="008D42E7" w:rsidP="00CD2F3D">
      <w:pPr>
        <w:rPr>
          <w:rFonts w:ascii="Arial" w:hAnsi="Arial" w:cs="Arial"/>
          <w:b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be a registered U of T student with a </w:t>
      </w:r>
      <w:r>
        <w:rPr>
          <w:rFonts w:ascii="Arial" w:hAnsi="Arial" w:cs="Arial"/>
          <w:b/>
        </w:rPr>
        <w:t>minimum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cGPA</w:t>
      </w:r>
      <w:proofErr w:type="spellEnd"/>
      <w:r>
        <w:rPr>
          <w:rFonts w:ascii="Arial" w:hAnsi="Arial" w:cs="Arial"/>
        </w:rPr>
        <w:t xml:space="preserve"> of </w:t>
      </w:r>
      <w:r w:rsidR="005C7EE4">
        <w:rPr>
          <w:rFonts w:ascii="Arial" w:hAnsi="Arial" w:cs="Arial"/>
        </w:rPr>
        <w:t>2.5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Priority will be given to students in a Major or Specialist program that is sponsored by the Department of Cell and Systems Biology (Animal Physiology, </w:t>
      </w:r>
      <w:r w:rsidR="005F03CF">
        <w:rPr>
          <w:rFonts w:ascii="Arial" w:hAnsi="Arial" w:cs="Arial"/>
        </w:rPr>
        <w:t xml:space="preserve">Bioinformatics and Computational Biology, </w:t>
      </w:r>
      <w:r>
        <w:rPr>
          <w:rFonts w:ascii="Arial" w:hAnsi="Arial" w:cs="Arial"/>
        </w:rPr>
        <w:t xml:space="preserve">Biology, Cell &amp; Molecular </w:t>
      </w:r>
      <w:r w:rsidR="00244615">
        <w:rPr>
          <w:rFonts w:ascii="Arial" w:hAnsi="Arial" w:cs="Arial"/>
        </w:rPr>
        <w:t xml:space="preserve">Biology, </w:t>
      </w:r>
      <w:r>
        <w:rPr>
          <w:rFonts w:ascii="Arial" w:hAnsi="Arial" w:cs="Arial"/>
        </w:rPr>
        <w:t>Genome Biology)</w:t>
      </w:r>
      <w:proofErr w:type="gramEnd"/>
      <w:r>
        <w:rPr>
          <w:rFonts w:ascii="Arial" w:hAnsi="Arial" w:cs="Arial"/>
        </w:rPr>
        <w:t xml:space="preserve">.   Students </w:t>
      </w:r>
      <w:proofErr w:type="gramStart"/>
      <w:r>
        <w:rPr>
          <w:rFonts w:ascii="Arial" w:hAnsi="Arial" w:cs="Arial"/>
        </w:rPr>
        <w:t>are recommended</w:t>
      </w:r>
      <w:proofErr w:type="gramEnd"/>
      <w:r>
        <w:rPr>
          <w:rFonts w:ascii="Arial" w:hAnsi="Arial" w:cs="Arial"/>
        </w:rPr>
        <w:t xml:space="preserve"> to</w:t>
      </w:r>
      <w:r w:rsidR="00673A98">
        <w:rPr>
          <w:rFonts w:ascii="Arial" w:hAnsi="Arial" w:cs="Arial"/>
        </w:rPr>
        <w:t xml:space="preserve"> have completed CSB325H1 or CSB</w:t>
      </w:r>
      <w:r>
        <w:rPr>
          <w:rFonts w:ascii="Arial" w:hAnsi="Arial" w:cs="Arial"/>
        </w:rPr>
        <w:t>349H1 and to have had an extensive lab experience (e.g., ROP299Y1, CSB 300-level lab course, work-study project).</w:t>
      </w:r>
      <w:r w:rsidR="004A632F">
        <w:rPr>
          <w:rFonts w:ascii="Arial" w:hAnsi="Arial" w:cs="Arial"/>
        </w:rPr>
        <w:t xml:space="preserve">  However, if you do not have this experience, you are still welcome to apply.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PROJECTS</w:t>
      </w:r>
    </w:p>
    <w:p w:rsidR="008D42E7" w:rsidRDefault="008D42E7" w:rsidP="00CD2F3D">
      <w:pPr>
        <w:rPr>
          <w:rFonts w:ascii="Arial" w:hAnsi="Arial" w:cs="Arial"/>
          <w:b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>Depending on the host university and your i</w:t>
      </w:r>
      <w:r w:rsidR="00673A98">
        <w:rPr>
          <w:rFonts w:ascii="Arial" w:hAnsi="Arial" w:cs="Arial"/>
        </w:rPr>
        <w:t xml:space="preserve">nterests, </w:t>
      </w:r>
      <w:proofErr w:type="gramStart"/>
      <w:r w:rsidR="00673A98">
        <w:rPr>
          <w:rFonts w:ascii="Arial" w:hAnsi="Arial" w:cs="Arial"/>
        </w:rPr>
        <w:t>you will either</w:t>
      </w:r>
      <w:proofErr w:type="gramEnd"/>
      <w:r w:rsidR="00673A98">
        <w:rPr>
          <w:rFonts w:ascii="Arial" w:hAnsi="Arial" w:cs="Arial"/>
        </w:rPr>
        <w:t xml:space="preserve"> be assisted by CIE in finding a supervisor or you may </w:t>
      </w:r>
      <w:r w:rsidR="00A656FB">
        <w:rPr>
          <w:rFonts w:ascii="Arial" w:hAnsi="Arial" w:cs="Arial"/>
        </w:rPr>
        <w:t>be finding a supervisor on your own</w:t>
      </w:r>
      <w:r w:rsidR="00E91AED">
        <w:rPr>
          <w:rFonts w:ascii="Arial" w:hAnsi="Arial" w:cs="Arial"/>
        </w:rPr>
        <w:t xml:space="preserve"> at one of our partner universities</w:t>
      </w:r>
      <w:r>
        <w:rPr>
          <w:rFonts w:ascii="Arial" w:hAnsi="Arial" w:cs="Arial"/>
        </w:rPr>
        <w:t>.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</w:t>
      </w:r>
    </w:p>
    <w:p w:rsidR="008D42E7" w:rsidRDefault="008D42E7" w:rsidP="00CD2F3D">
      <w:pPr>
        <w:rPr>
          <w:rFonts w:ascii="Arial" w:hAnsi="Arial" w:cs="Arial"/>
          <w:b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>As with other exchange programs, you pay U of T tuition</w:t>
      </w:r>
      <w:r w:rsidR="00850522">
        <w:rPr>
          <w:rFonts w:ascii="Arial" w:hAnsi="Arial" w:cs="Arial"/>
        </w:rPr>
        <w:t xml:space="preserve"> (1.0 credit)</w:t>
      </w:r>
      <w:r>
        <w:rPr>
          <w:rFonts w:ascii="Arial" w:hAnsi="Arial" w:cs="Arial"/>
        </w:rPr>
        <w:t xml:space="preserve"> and maintain your U of T registration while you are abroad. 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</w:t>
      </w:r>
    </w:p>
    <w:p w:rsidR="008D42E7" w:rsidRDefault="008D42E7" w:rsidP="00CD2F3D">
      <w:pPr>
        <w:rPr>
          <w:rFonts w:ascii="Arial" w:hAnsi="Arial" w:cs="Arial"/>
          <w:b/>
        </w:rPr>
      </w:pPr>
    </w:p>
    <w:p w:rsidR="0012283C" w:rsidRDefault="0012283C" w:rsidP="0012283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If you </w:t>
      </w:r>
      <w:proofErr w:type="gramStart"/>
      <w:r>
        <w:rPr>
          <w:rFonts w:ascii="Arial" w:hAnsi="Arial" w:cs="Arial"/>
          <w:lang w:val="en-CA"/>
        </w:rPr>
        <w:t>are selected</w:t>
      </w:r>
      <w:proofErr w:type="gramEnd"/>
      <w:r>
        <w:rPr>
          <w:rFonts w:ascii="Arial" w:hAnsi="Arial" w:cs="Arial"/>
          <w:lang w:val="en-CA"/>
        </w:rPr>
        <w:t xml:space="preserve"> for this course, you may be eligible for an international experience award. Details and condition</w:t>
      </w:r>
      <w:r w:rsidR="005F03CF">
        <w:rPr>
          <w:rFonts w:ascii="Arial" w:hAnsi="Arial" w:cs="Arial"/>
          <w:lang w:val="en-CA"/>
        </w:rPr>
        <w:t xml:space="preserve">s will be confirmed in </w:t>
      </w:r>
      <w:proofErr w:type="gramStart"/>
      <w:r w:rsidR="005F03CF">
        <w:rPr>
          <w:rFonts w:ascii="Arial" w:hAnsi="Arial" w:cs="Arial"/>
          <w:lang w:val="en-CA"/>
        </w:rPr>
        <w:t>Fall</w:t>
      </w:r>
      <w:proofErr w:type="gramEnd"/>
      <w:r w:rsidR="005F03CF">
        <w:rPr>
          <w:rFonts w:ascii="Arial" w:hAnsi="Arial" w:cs="Arial"/>
          <w:lang w:val="en-CA"/>
        </w:rPr>
        <w:t xml:space="preserve"> 2019</w:t>
      </w:r>
      <w:r>
        <w:rPr>
          <w:rFonts w:ascii="Arial" w:hAnsi="Arial" w:cs="Arial"/>
          <w:lang w:val="en-CA"/>
        </w:rPr>
        <w:t>. You remain eligible to receive many of the loans, scholarships and bursaries open to regular U of T students, including those available through your faculty or college as well as government assistance such as OSAP and other provincial or territorial loan programs.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</w:t>
      </w:r>
    </w:p>
    <w:p w:rsidR="008D42E7" w:rsidRDefault="008D42E7" w:rsidP="00CD2F3D">
      <w:pPr>
        <w:rPr>
          <w:rFonts w:ascii="Arial" w:hAnsi="Arial" w:cs="Arial"/>
          <w:b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>In the summer, research projects can last approximately 8-12 weeks depending on the program.  While you are at the host univers</w:t>
      </w:r>
      <w:r w:rsidR="004A632F">
        <w:rPr>
          <w:rFonts w:ascii="Arial" w:hAnsi="Arial" w:cs="Arial"/>
        </w:rPr>
        <w:t>ity, you will complete between 3</w:t>
      </w:r>
      <w:r>
        <w:rPr>
          <w:rFonts w:ascii="Arial" w:hAnsi="Arial" w:cs="Arial"/>
        </w:rPr>
        <w:t xml:space="preserve">0-40 hours per week of lab work; more time may be required and </w:t>
      </w:r>
      <w:proofErr w:type="gramStart"/>
      <w:r>
        <w:rPr>
          <w:rFonts w:ascii="Arial" w:hAnsi="Arial" w:cs="Arial"/>
        </w:rPr>
        <w:t>will be assigned</w:t>
      </w:r>
      <w:proofErr w:type="gramEnd"/>
      <w:r>
        <w:rPr>
          <w:rFonts w:ascii="Arial" w:hAnsi="Arial" w:cs="Arial"/>
        </w:rPr>
        <w:t xml:space="preserve"> to you by your supervisor.  You may also be required to take a course at the host institution, give a conference paper, and/or </w:t>
      </w:r>
      <w:r w:rsidR="002F221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presentation.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:rsidR="008D42E7" w:rsidRDefault="008D42E7" w:rsidP="00CD2F3D">
      <w:pPr>
        <w:rPr>
          <w:rFonts w:ascii="Arial" w:hAnsi="Arial" w:cs="Arial"/>
          <w:b/>
        </w:rPr>
      </w:pPr>
    </w:p>
    <w:p w:rsidR="008D42E7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about the application procedure is available on the CIE website, </w:t>
      </w:r>
      <w:hyperlink r:id="rId6" w:history="1">
        <w:r w:rsidR="005F03CF" w:rsidRPr="005F03CF">
          <w:rPr>
            <w:rStyle w:val="Hyperlink"/>
            <w:rFonts w:ascii="Arial" w:hAnsi="Arial" w:cs="Arial"/>
          </w:rPr>
          <w:t>https://learningabroad.utoronto.ca/prepare/</w:t>
        </w:r>
      </w:hyperlink>
      <w:r w:rsidR="005F03CF">
        <w:t xml:space="preserve"> </w:t>
      </w:r>
      <w:r w:rsidR="00E91AED">
        <w:t xml:space="preserve"> </w:t>
      </w:r>
      <w:r>
        <w:rPr>
          <w:rFonts w:ascii="Arial" w:hAnsi="Arial" w:cs="Arial"/>
        </w:rPr>
        <w:t xml:space="preserve">or by contacting </w:t>
      </w:r>
      <w:hyperlink r:id="rId7" w:history="1">
        <w:r>
          <w:rPr>
            <w:rStyle w:val="Hyperlink"/>
            <w:rFonts w:ascii="Arial" w:hAnsi="Arial" w:cs="Arial"/>
          </w:rPr>
          <w:t>student.exchange@utoronto.ca</w:t>
        </w:r>
      </w:hyperlink>
      <w:r>
        <w:rPr>
          <w:rFonts w:ascii="Arial" w:hAnsi="Arial" w:cs="Arial"/>
        </w:rPr>
        <w:t>.</w:t>
      </w:r>
    </w:p>
    <w:p w:rsidR="00CD2F3D" w:rsidRPr="008D42E7" w:rsidRDefault="00CD2F3D" w:rsidP="00CD2F3D">
      <w:pPr>
        <w:rPr>
          <w:rFonts w:ascii="Arial" w:hAnsi="Arial" w:cs="Arial"/>
        </w:rPr>
      </w:pPr>
      <w:r w:rsidRPr="00CB4CEB">
        <w:rPr>
          <w:rFonts w:ascii="Arial" w:hAnsi="Arial" w:cs="Arial"/>
          <w:b/>
        </w:rPr>
        <w:lastRenderedPageBreak/>
        <w:t>Current CSB Compatible Partners are:</w:t>
      </w:r>
    </w:p>
    <w:p w:rsidR="00CD2F3D" w:rsidRDefault="00CD2F3D" w:rsidP="00CD2F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University of Hong Kong  (City U)</w:t>
      </w:r>
      <w:r w:rsidR="005E4FDB">
        <w:rPr>
          <w:rFonts w:ascii="Arial" w:hAnsi="Arial" w:cs="Arial"/>
          <w:sz w:val="20"/>
          <w:szCs w:val="20"/>
        </w:rPr>
        <w:t>, Hong Kong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5FF1" w:rsidRPr="00CB4CEB" w:rsidRDefault="00CD2F3D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University of Singapore (NUS)</w:t>
      </w:r>
      <w:r w:rsidR="005E4FDB">
        <w:rPr>
          <w:rFonts w:ascii="Arial" w:hAnsi="Arial" w:cs="Arial"/>
          <w:sz w:val="20"/>
          <w:szCs w:val="20"/>
        </w:rPr>
        <w:t>, Singapore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1AED" w:rsidRDefault="00E91AED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5E73">
        <w:rPr>
          <w:rFonts w:ascii="Arial" w:hAnsi="Arial" w:cs="Arial"/>
          <w:sz w:val="20"/>
          <w:szCs w:val="20"/>
        </w:rPr>
        <w:t>University of Konstanz, Germany</w:t>
      </w:r>
    </w:p>
    <w:p w:rsidR="00CC6F85" w:rsidRDefault="00CC6F85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Masaryk</w:t>
      </w:r>
      <w:r w:rsidR="00CD5E3B">
        <w:rPr>
          <w:rFonts w:ascii="Arial" w:hAnsi="Arial" w:cs="Arial"/>
          <w:sz w:val="20"/>
          <w:szCs w:val="20"/>
        </w:rPr>
        <w:t xml:space="preserve"> U, Czech Republic</w:t>
      </w:r>
    </w:p>
    <w:p w:rsidR="00CC6F85" w:rsidRDefault="00CC6F85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RIKEN</w:t>
      </w:r>
      <w:r w:rsidR="00CD5E3B">
        <w:rPr>
          <w:rFonts w:ascii="Arial" w:hAnsi="Arial" w:cs="Arial"/>
          <w:sz w:val="20"/>
          <w:szCs w:val="20"/>
        </w:rPr>
        <w:t xml:space="preserve"> Institute, Japan</w:t>
      </w:r>
    </w:p>
    <w:p w:rsidR="00CC6F85" w:rsidRDefault="00CC6F85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Copenhagen</w:t>
      </w:r>
      <w:r w:rsidR="00CD5E3B">
        <w:rPr>
          <w:rFonts w:ascii="Arial" w:hAnsi="Arial" w:cs="Arial"/>
          <w:sz w:val="20"/>
          <w:szCs w:val="20"/>
        </w:rPr>
        <w:t xml:space="preserve"> U</w:t>
      </w:r>
    </w:p>
    <w:p w:rsidR="00860D7D" w:rsidRPr="00D55E73" w:rsidRDefault="00860D7D" w:rsidP="00F35F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Strathclyde U, Scotland</w:t>
      </w:r>
    </w:p>
    <w:p w:rsidR="00CD2F3D" w:rsidRDefault="00CD2F3D" w:rsidP="00F35FF1">
      <w:pPr>
        <w:pStyle w:val="ListParagraph"/>
        <w:ind w:left="0"/>
        <w:rPr>
          <w:rStyle w:val="Hyperlink"/>
          <w:rFonts w:ascii="Arial" w:hAnsi="Arial" w:cs="Arial"/>
          <w:color w:val="auto"/>
          <w:u w:val="none"/>
        </w:rPr>
      </w:pPr>
    </w:p>
    <w:p w:rsidR="00E91AED" w:rsidRDefault="004A632F" w:rsidP="00F35FF1">
      <w:pPr>
        <w:pStyle w:val="ListParagraph"/>
        <w:ind w:left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final list of </w:t>
      </w:r>
      <w:r w:rsidR="003337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CSB destinations for </w:t>
      </w:r>
      <w:proofErr w:type="gramStart"/>
      <w:r w:rsidR="003337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Summer</w:t>
      </w:r>
      <w:proofErr w:type="gramEnd"/>
      <w:r w:rsidR="003337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5F0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2020</w:t>
      </w:r>
      <w:r w:rsidR="005A6F0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will be available in Fall</w:t>
      </w:r>
      <w:r w:rsidR="003337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5F03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2019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5E4FDB" w:rsidRDefault="005E4FDB" w:rsidP="00F35FF1">
      <w:pPr>
        <w:pStyle w:val="ListParagraph"/>
        <w:ind w:left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CD2F3D" w:rsidRDefault="00CD2F3D" w:rsidP="00CD2F3D">
      <w:pPr>
        <w:rPr>
          <w:b/>
        </w:rPr>
      </w:pPr>
      <w:r>
        <w:rPr>
          <w:rFonts w:ascii="Arial" w:hAnsi="Arial" w:cs="Arial"/>
          <w:b/>
        </w:rPr>
        <w:t xml:space="preserve">The deadline to apply through CIE for </w:t>
      </w:r>
      <w:r w:rsidR="00673A98">
        <w:rPr>
          <w:rFonts w:ascii="Arial" w:hAnsi="Arial" w:cs="Arial"/>
          <w:b/>
        </w:rPr>
        <w:t xml:space="preserve">CSB397Y0 is normally </w:t>
      </w:r>
      <w:r w:rsidR="00140D5E">
        <w:rPr>
          <w:rFonts w:ascii="Arial" w:hAnsi="Arial" w:cs="Arial"/>
          <w:b/>
        </w:rPr>
        <w:t xml:space="preserve">late November to </w:t>
      </w:r>
      <w:r w:rsidR="00673A98">
        <w:rPr>
          <w:rFonts w:ascii="Arial" w:hAnsi="Arial" w:cs="Arial"/>
          <w:b/>
        </w:rPr>
        <w:t>early December</w:t>
      </w:r>
      <w:r>
        <w:rPr>
          <w:rFonts w:ascii="Arial" w:hAnsi="Arial" w:cs="Arial"/>
          <w:b/>
        </w:rPr>
        <w:t>.  Please ch</w:t>
      </w:r>
      <w:r w:rsidR="00673A98">
        <w:rPr>
          <w:rFonts w:ascii="Arial" w:hAnsi="Arial" w:cs="Arial"/>
          <w:b/>
        </w:rPr>
        <w:t xml:space="preserve">eck the </w:t>
      </w:r>
      <w:hyperlink r:id="rId8" w:history="1">
        <w:r w:rsidR="00673A98" w:rsidRPr="005F03CF">
          <w:rPr>
            <w:rStyle w:val="Hyperlink"/>
            <w:rFonts w:ascii="Arial" w:hAnsi="Arial" w:cs="Arial"/>
            <w:b/>
          </w:rPr>
          <w:t>CIE website</w:t>
        </w:r>
      </w:hyperlink>
      <w:r w:rsidR="00673A98">
        <w:rPr>
          <w:rFonts w:ascii="Arial" w:hAnsi="Arial" w:cs="Arial"/>
          <w:b/>
        </w:rPr>
        <w:t xml:space="preserve"> for details</w:t>
      </w:r>
      <w:r w:rsidR="004C366E">
        <w:rPr>
          <w:rFonts w:ascii="Arial" w:hAnsi="Arial" w:cs="Arial"/>
          <w:b/>
        </w:rPr>
        <w:t xml:space="preserve"> about the opportunities at the partner institutions by clicking on Experiences, then </w:t>
      </w:r>
      <w:proofErr w:type="gramStart"/>
      <w:r w:rsidR="004C366E">
        <w:rPr>
          <w:rFonts w:ascii="Arial" w:hAnsi="Arial" w:cs="Arial"/>
          <w:b/>
        </w:rPr>
        <w:t>Summer</w:t>
      </w:r>
      <w:proofErr w:type="gramEnd"/>
      <w:r w:rsidR="004C366E">
        <w:rPr>
          <w:rFonts w:ascii="Arial" w:hAnsi="Arial" w:cs="Arial"/>
          <w:b/>
        </w:rPr>
        <w:t>, then View Opportunities under Research</w:t>
      </w:r>
      <w:r w:rsidR="00F35FF1">
        <w:rPr>
          <w:rFonts w:ascii="Arial" w:hAnsi="Arial" w:cs="Arial"/>
          <w:b/>
        </w:rPr>
        <w:t xml:space="preserve">.  If you are interested, please be sure to contact us in the </w:t>
      </w:r>
      <w:proofErr w:type="gramStart"/>
      <w:r w:rsidR="00F35FF1">
        <w:rPr>
          <w:rFonts w:ascii="Arial" w:hAnsi="Arial" w:cs="Arial"/>
          <w:b/>
        </w:rPr>
        <w:t>Fall</w:t>
      </w:r>
      <w:proofErr w:type="gramEnd"/>
      <w:r w:rsidR="00F35FF1">
        <w:rPr>
          <w:rFonts w:ascii="Arial" w:hAnsi="Arial" w:cs="Arial"/>
          <w:b/>
        </w:rPr>
        <w:t xml:space="preserve"> for </w:t>
      </w:r>
      <w:r w:rsidR="005F03CF">
        <w:rPr>
          <w:rFonts w:ascii="Arial" w:hAnsi="Arial" w:cs="Arial"/>
          <w:b/>
        </w:rPr>
        <w:t>more information</w:t>
      </w:r>
      <w:r w:rsidR="00F35FF1">
        <w:rPr>
          <w:rFonts w:ascii="Arial" w:hAnsi="Arial" w:cs="Arial"/>
          <w:b/>
        </w:rPr>
        <w:t>.</w:t>
      </w:r>
    </w:p>
    <w:p w:rsidR="00CD2F3D" w:rsidRDefault="00CD2F3D" w:rsidP="00CD2F3D">
      <w:pPr>
        <w:rPr>
          <w:rFonts w:ascii="Arial" w:hAnsi="Arial" w:cs="Arial"/>
          <w:b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application for CSB397Y0 </w:t>
      </w:r>
      <w:proofErr w:type="gramStart"/>
      <w:r>
        <w:rPr>
          <w:rFonts w:ascii="Arial" w:hAnsi="Arial" w:cs="Arial"/>
        </w:rPr>
        <w:t>is approved</w:t>
      </w:r>
      <w:proofErr w:type="gramEnd"/>
      <w:r>
        <w:rPr>
          <w:rFonts w:ascii="Arial" w:hAnsi="Arial" w:cs="Arial"/>
        </w:rPr>
        <w:t xml:space="preserve"> through CIE, it will then be forwarded to CSB for a second approval process.  Students </w:t>
      </w:r>
      <w:proofErr w:type="gramStart"/>
      <w:r>
        <w:rPr>
          <w:rFonts w:ascii="Arial" w:hAnsi="Arial" w:cs="Arial"/>
        </w:rPr>
        <w:t>will be selected</w:t>
      </w:r>
      <w:proofErr w:type="gramEnd"/>
      <w:r>
        <w:rPr>
          <w:rFonts w:ascii="Arial" w:hAnsi="Arial" w:cs="Arial"/>
        </w:rPr>
        <w:t xml:space="preserve"> based on their Subject </w:t>
      </w:r>
      <w:proofErr w:type="spellStart"/>
      <w:r>
        <w:rPr>
          <w:rFonts w:ascii="Arial" w:hAnsi="Arial" w:cs="Arial"/>
        </w:rPr>
        <w:t>POSt</w:t>
      </w:r>
      <w:proofErr w:type="spellEnd"/>
      <w:r>
        <w:rPr>
          <w:rFonts w:ascii="Arial" w:hAnsi="Arial" w:cs="Arial"/>
        </w:rPr>
        <w:t xml:space="preserve">, academic record and a personal interview.  </w:t>
      </w:r>
    </w:p>
    <w:p w:rsidR="00CD2F3D" w:rsidRDefault="00CD2F3D" w:rsidP="00CD2F3D">
      <w:pPr>
        <w:rPr>
          <w:rFonts w:ascii="Arial" w:hAnsi="Arial" w:cs="Arial"/>
        </w:rPr>
      </w:pPr>
    </w:p>
    <w:p w:rsidR="00CD2F3D" w:rsidRDefault="00CD2F3D" w:rsidP="00CD2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CSB397Y0, please contact Janet Mannone, Undergraduate Coordinator, Department of Cell and Systems Biology at </w:t>
      </w:r>
      <w:hyperlink r:id="rId9" w:history="1">
        <w:r>
          <w:rPr>
            <w:rStyle w:val="Hyperlink"/>
            <w:rFonts w:ascii="Arial" w:hAnsi="Arial" w:cs="Arial"/>
          </w:rPr>
          <w:t>janet.mannone@utoronto.ca</w:t>
        </w:r>
      </w:hyperlink>
      <w:r w:rsidR="004A632F">
        <w:t>.</w:t>
      </w:r>
    </w:p>
    <w:p w:rsidR="00700B03" w:rsidRPr="00AA0360" w:rsidRDefault="00700B03" w:rsidP="00AA0360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:rsidR="00FD2BC6" w:rsidRPr="00AA0360" w:rsidRDefault="00FD2BC6" w:rsidP="00AA0360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FD2BC6" w:rsidRPr="00AA0360" w:rsidSect="008D42E7">
      <w:type w:val="continuous"/>
      <w:pgSz w:w="12240" w:h="15840"/>
      <w:pgMar w:top="153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6806"/>
    <w:multiLevelType w:val="hybridMultilevel"/>
    <w:tmpl w:val="07221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6"/>
    <w:rsid w:val="000151B0"/>
    <w:rsid w:val="000A44AA"/>
    <w:rsid w:val="000C00D8"/>
    <w:rsid w:val="0012283C"/>
    <w:rsid w:val="00140D5E"/>
    <w:rsid w:val="001561EA"/>
    <w:rsid w:val="00171B8F"/>
    <w:rsid w:val="001B1284"/>
    <w:rsid w:val="001C7EEB"/>
    <w:rsid w:val="00213316"/>
    <w:rsid w:val="00223E92"/>
    <w:rsid w:val="00244615"/>
    <w:rsid w:val="00250131"/>
    <w:rsid w:val="00266500"/>
    <w:rsid w:val="0027396B"/>
    <w:rsid w:val="00293888"/>
    <w:rsid w:val="002F2213"/>
    <w:rsid w:val="003038B8"/>
    <w:rsid w:val="00333701"/>
    <w:rsid w:val="0038047B"/>
    <w:rsid w:val="003E0C41"/>
    <w:rsid w:val="0046579D"/>
    <w:rsid w:val="004A632F"/>
    <w:rsid w:val="004B0457"/>
    <w:rsid w:val="004C1037"/>
    <w:rsid w:val="004C366E"/>
    <w:rsid w:val="005513FB"/>
    <w:rsid w:val="005A6F02"/>
    <w:rsid w:val="005C7EE4"/>
    <w:rsid w:val="005D6953"/>
    <w:rsid w:val="005E4FDB"/>
    <w:rsid w:val="005F03CF"/>
    <w:rsid w:val="00643AEE"/>
    <w:rsid w:val="00673A98"/>
    <w:rsid w:val="00692C96"/>
    <w:rsid w:val="00700B03"/>
    <w:rsid w:val="0071006D"/>
    <w:rsid w:val="00782114"/>
    <w:rsid w:val="00845011"/>
    <w:rsid w:val="00850522"/>
    <w:rsid w:val="00860D7D"/>
    <w:rsid w:val="008613EA"/>
    <w:rsid w:val="008A203A"/>
    <w:rsid w:val="008D0469"/>
    <w:rsid w:val="008D42E7"/>
    <w:rsid w:val="009D50CB"/>
    <w:rsid w:val="00A05A5B"/>
    <w:rsid w:val="00A13C79"/>
    <w:rsid w:val="00A2003D"/>
    <w:rsid w:val="00A63DE5"/>
    <w:rsid w:val="00A656FB"/>
    <w:rsid w:val="00A85FC5"/>
    <w:rsid w:val="00AA0360"/>
    <w:rsid w:val="00AD2285"/>
    <w:rsid w:val="00B177C6"/>
    <w:rsid w:val="00B368FD"/>
    <w:rsid w:val="00B81A43"/>
    <w:rsid w:val="00C45A98"/>
    <w:rsid w:val="00CB4CEB"/>
    <w:rsid w:val="00CC1A28"/>
    <w:rsid w:val="00CC6F85"/>
    <w:rsid w:val="00CD2F3D"/>
    <w:rsid w:val="00CD5E3B"/>
    <w:rsid w:val="00D34444"/>
    <w:rsid w:val="00D55D1C"/>
    <w:rsid w:val="00D55E73"/>
    <w:rsid w:val="00DF2B5D"/>
    <w:rsid w:val="00E56066"/>
    <w:rsid w:val="00E91AED"/>
    <w:rsid w:val="00ED268D"/>
    <w:rsid w:val="00EE2586"/>
    <w:rsid w:val="00F35FF1"/>
    <w:rsid w:val="00F47D41"/>
    <w:rsid w:val="00F5162C"/>
    <w:rsid w:val="00F5649A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933683"/>
  <w15:chartTrackingRefBased/>
  <w15:docId w15:val="{9D914610-433C-4BD2-BFC1-DB191A58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BC6"/>
    <w:rPr>
      <w:color w:val="0000FF"/>
      <w:u w:val="single"/>
    </w:rPr>
  </w:style>
  <w:style w:type="paragraph" w:styleId="BalloonText">
    <w:name w:val="Balloon Text"/>
    <w:basedOn w:val="Normal"/>
    <w:semiHidden/>
    <w:rsid w:val="00700B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A0360"/>
    <w:rPr>
      <w:color w:val="800080"/>
      <w:u w:val="single"/>
    </w:rPr>
  </w:style>
  <w:style w:type="paragraph" w:styleId="ListParagraph">
    <w:name w:val="List Paragraph"/>
    <w:basedOn w:val="Normal"/>
    <w:qFormat/>
    <w:rsid w:val="00CD2F3D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val="en-CA"/>
    </w:rPr>
  </w:style>
  <w:style w:type="paragraph" w:styleId="Revision">
    <w:name w:val="Revision"/>
    <w:hidden/>
    <w:uiPriority w:val="99"/>
    <w:semiHidden/>
    <w:rsid w:val="00CB4CEB"/>
  </w:style>
  <w:style w:type="character" w:styleId="CommentReference">
    <w:name w:val="annotation reference"/>
    <w:rsid w:val="005A6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F02"/>
  </w:style>
  <w:style w:type="character" w:customStyle="1" w:styleId="CommentTextChar">
    <w:name w:val="Comment Text Char"/>
    <w:link w:val="CommentText"/>
    <w:rsid w:val="005A6F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F02"/>
    <w:rPr>
      <w:b/>
      <w:bCs/>
    </w:rPr>
  </w:style>
  <w:style w:type="character" w:customStyle="1" w:styleId="CommentSubjectChar">
    <w:name w:val="Comment Subject Char"/>
    <w:link w:val="CommentSubject"/>
    <w:rsid w:val="005A6F0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broad.utoronto.ca/prepar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.exchange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broad.utoronto.ca/prepar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et.mannone@utoronto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et.mannone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252Y1Y – ANIMAL PHYSIOLOGY:  CELLS TO SYSTEMS</vt:lpstr>
    </vt:vector>
  </TitlesOfParts>
  <Company>Zoology, University of Toronto</Company>
  <LinksUpToDate>false</LinksUpToDate>
  <CharactersWithSpaces>4024</CharactersWithSpaces>
  <SharedDoc>false</SharedDoc>
  <HLinks>
    <vt:vector size="24" baseType="variant">
      <vt:variant>
        <vt:i4>5570597</vt:i4>
      </vt:variant>
      <vt:variant>
        <vt:i4>9</vt:i4>
      </vt:variant>
      <vt:variant>
        <vt:i4>0</vt:i4>
      </vt:variant>
      <vt:variant>
        <vt:i4>5</vt:i4>
      </vt:variant>
      <vt:variant>
        <vt:lpwstr>mailto:janet.mannone@utoronto.ca</vt:lpwstr>
      </vt:variant>
      <vt:variant>
        <vt:lpwstr/>
      </vt:variant>
      <vt:variant>
        <vt:i4>5308462</vt:i4>
      </vt:variant>
      <vt:variant>
        <vt:i4>6</vt:i4>
      </vt:variant>
      <vt:variant>
        <vt:i4>0</vt:i4>
      </vt:variant>
      <vt:variant>
        <vt:i4>5</vt:i4>
      </vt:variant>
      <vt:variant>
        <vt:lpwstr>mailto:student.exchange@utoronto.ca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http://www.cie.utoronto.ca/Going/Apply.htm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mailto:janet.mannone@utoronto.ca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252Y1Y – ANIMAL PHYSIOLOGY:  CELLS TO SYSTEMS</dc:title>
  <dc:subject/>
  <dc:creator>manonne</dc:creator>
  <cp:keywords/>
  <cp:lastModifiedBy>Janet Mannone</cp:lastModifiedBy>
  <cp:revision>6</cp:revision>
  <cp:lastPrinted>2017-07-18T19:28:00Z</cp:lastPrinted>
  <dcterms:created xsi:type="dcterms:W3CDTF">2019-05-10T19:13:00Z</dcterms:created>
  <dcterms:modified xsi:type="dcterms:W3CDTF">2019-05-13T14:29:00Z</dcterms:modified>
</cp:coreProperties>
</file>